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91" w:rsidRDefault="003F54DC" w:rsidP="00077991">
      <w:pPr>
        <w:pStyle w:val="Title"/>
      </w:pPr>
      <w:r>
        <w:t>NORTHFIELD</w:t>
      </w:r>
      <w:r w:rsidR="00187344">
        <w:t xml:space="preserve"> board of education</w:t>
      </w:r>
      <w:r w:rsidR="00077991">
        <w:tab/>
        <w:t>file code: 5141.20</w:t>
      </w:r>
    </w:p>
    <w:p w:rsidR="00077991" w:rsidRPr="00077991" w:rsidRDefault="003F54DC" w:rsidP="00077991">
      <w:pPr>
        <w:tabs>
          <w:tab w:val="left" w:pos="6480"/>
        </w:tabs>
        <w:suppressAutoHyphens/>
        <w:ind w:right="90"/>
        <w:rPr>
          <w:b/>
          <w:sz w:val="22"/>
        </w:rPr>
      </w:pPr>
      <w:r>
        <w:rPr>
          <w:rStyle w:val="Strong"/>
        </w:rPr>
        <w:t>Northfield</w:t>
      </w:r>
      <w:r w:rsidR="00187344">
        <w:rPr>
          <w:rStyle w:val="Strong"/>
        </w:rPr>
        <w:t>, New Jersey</w:t>
      </w:r>
      <w:r w:rsidR="00077991">
        <w:rPr>
          <w:b/>
          <w:sz w:val="22"/>
        </w:rPr>
        <w:tab/>
      </w:r>
      <w:r w:rsidR="00077991" w:rsidRPr="00077991">
        <w:rPr>
          <w:b/>
          <w:sz w:val="22"/>
          <w:u w:val="single"/>
        </w:rPr>
        <w:t xml:space="preserve">   </w:t>
      </w:r>
      <w:r w:rsidR="00FE258E">
        <w:rPr>
          <w:b/>
          <w:sz w:val="22"/>
          <w:u w:val="single"/>
        </w:rPr>
        <w:t xml:space="preserve"> </w:t>
      </w:r>
      <w:r w:rsidR="00077991">
        <w:rPr>
          <w:b/>
          <w:sz w:val="22"/>
          <w:u w:val="single"/>
        </w:rPr>
        <w:t xml:space="preserve">  </w:t>
      </w:r>
      <w:r w:rsidR="00077991" w:rsidRPr="00077991">
        <w:rPr>
          <w:b/>
          <w:sz w:val="22"/>
          <w:u w:val="single"/>
        </w:rPr>
        <w:t xml:space="preserve">  </w:t>
      </w:r>
      <w:r w:rsidR="00077991" w:rsidRPr="00077991">
        <w:rPr>
          <w:b/>
          <w:sz w:val="22"/>
        </w:rPr>
        <w:t xml:space="preserve">  Monitored</w:t>
      </w:r>
      <w:r w:rsidR="00077991" w:rsidRPr="00077991">
        <w:rPr>
          <w:b/>
          <w:sz w:val="22"/>
        </w:rPr>
        <w:tab/>
      </w:r>
    </w:p>
    <w:p w:rsidR="00077991" w:rsidRPr="00077991" w:rsidRDefault="00077991" w:rsidP="00077991">
      <w:pPr>
        <w:tabs>
          <w:tab w:val="left" w:pos="6480"/>
        </w:tabs>
        <w:suppressAutoHyphens/>
        <w:ind w:right="90"/>
        <w:rPr>
          <w:b/>
          <w:sz w:val="24"/>
        </w:rPr>
      </w:pPr>
      <w:r>
        <w:rPr>
          <w:b/>
          <w:sz w:val="22"/>
        </w:rPr>
        <w:tab/>
      </w:r>
      <w:r w:rsidRPr="00077991">
        <w:rPr>
          <w:b/>
          <w:sz w:val="22"/>
          <w:u w:val="single"/>
        </w:rPr>
        <w:t xml:space="preserve">   X</w:t>
      </w:r>
      <w:r w:rsidR="00FE258E">
        <w:rPr>
          <w:b/>
          <w:sz w:val="22"/>
          <w:u w:val="single"/>
        </w:rPr>
        <w:t xml:space="preserve"> </w:t>
      </w:r>
      <w:r w:rsidRPr="00077991">
        <w:rPr>
          <w:b/>
          <w:sz w:val="22"/>
          <w:u w:val="single"/>
        </w:rPr>
        <w:t xml:space="preserve">  </w:t>
      </w:r>
      <w:r w:rsidRPr="00077991">
        <w:rPr>
          <w:b/>
          <w:sz w:val="22"/>
        </w:rPr>
        <w:t xml:space="preserve">  Mandated</w:t>
      </w:r>
    </w:p>
    <w:p w:rsidR="00077991" w:rsidRPr="00077991" w:rsidRDefault="00077991" w:rsidP="00077991">
      <w:pPr>
        <w:pBdr>
          <w:bottom w:val="single" w:sz="18" w:space="1" w:color="auto"/>
        </w:pBdr>
        <w:tabs>
          <w:tab w:val="left" w:pos="6480"/>
        </w:tabs>
        <w:suppressAutoHyphens/>
        <w:ind w:right="90"/>
        <w:rPr>
          <w:b/>
          <w:sz w:val="22"/>
          <w:szCs w:val="22"/>
        </w:rPr>
      </w:pPr>
      <w:r w:rsidRPr="00077991">
        <w:rPr>
          <w:b/>
          <w:sz w:val="24"/>
          <w:szCs w:val="24"/>
        </w:rPr>
        <w:t>Policy</w:t>
      </w:r>
      <w:r w:rsidRPr="00077991">
        <w:rPr>
          <w:b/>
          <w:sz w:val="22"/>
          <w:szCs w:val="22"/>
        </w:rPr>
        <w:tab/>
      </w:r>
      <w:r w:rsidRPr="00077991">
        <w:rPr>
          <w:b/>
          <w:sz w:val="22"/>
          <w:szCs w:val="22"/>
          <w:u w:val="single"/>
        </w:rPr>
        <w:t xml:space="preserve">  </w:t>
      </w:r>
      <w:r w:rsidR="00FE258E">
        <w:rPr>
          <w:b/>
          <w:sz w:val="22"/>
          <w:szCs w:val="22"/>
          <w:u w:val="single"/>
        </w:rPr>
        <w:t xml:space="preserve">   </w:t>
      </w:r>
      <w:r>
        <w:rPr>
          <w:b/>
          <w:sz w:val="22"/>
          <w:szCs w:val="22"/>
          <w:u w:val="single"/>
        </w:rPr>
        <w:t xml:space="preserve"> </w:t>
      </w:r>
      <w:r w:rsidRPr="00077991">
        <w:rPr>
          <w:b/>
          <w:sz w:val="22"/>
          <w:szCs w:val="22"/>
          <w:u w:val="single"/>
        </w:rPr>
        <w:t xml:space="preserve">  </w:t>
      </w:r>
      <w:r w:rsidRPr="00077991">
        <w:rPr>
          <w:b/>
          <w:sz w:val="22"/>
          <w:szCs w:val="22"/>
        </w:rPr>
        <w:t xml:space="preserve"> Other Reasons</w:t>
      </w:r>
    </w:p>
    <w:p w:rsidR="00077991" w:rsidRPr="00077991" w:rsidRDefault="00077991" w:rsidP="00077991"/>
    <w:p w:rsidR="00077991" w:rsidRDefault="00077991" w:rsidP="001E457E">
      <w:pPr>
        <w:pStyle w:val="NoSpacing"/>
      </w:pPr>
    </w:p>
    <w:p w:rsidR="001E457E" w:rsidRPr="00F7483E" w:rsidRDefault="001E457E" w:rsidP="001E457E">
      <w:pPr>
        <w:pStyle w:val="NoSpacing"/>
      </w:pPr>
      <w:r>
        <w:t xml:space="preserve">life threatening </w:t>
      </w:r>
      <w:r w:rsidRPr="00F7483E">
        <w:t>FOOD ALLERG</w:t>
      </w:r>
      <w:r>
        <w:t>IES</w:t>
      </w:r>
    </w:p>
    <w:p w:rsidR="001E457E" w:rsidRDefault="001E457E" w:rsidP="001E457E"/>
    <w:p w:rsidR="000C0049" w:rsidRDefault="001E457E" w:rsidP="001E457E">
      <w:r w:rsidRPr="001E457E">
        <w:t xml:space="preserve">Food allergy is a group of disorders characterized by immunologic responses to specific food proteins. In the United States, the most likely common allergens in adults and children are cow’s milk, eggs, peanuts, wheat, soy, fish, shellfish, and nuts. </w:t>
      </w:r>
      <w:r w:rsidR="0006152B">
        <w:t>The Board of E</w:t>
      </w:r>
      <w:r w:rsidRPr="00126296">
        <w:t xml:space="preserve">ducation acknowledges that </w:t>
      </w:r>
      <w:r w:rsidR="000C0049">
        <w:t xml:space="preserve">an individual’s </w:t>
      </w:r>
      <w:r w:rsidRPr="00126296">
        <w:t>food allerg</w:t>
      </w:r>
      <w:r w:rsidR="000C0049">
        <w:t>y</w:t>
      </w:r>
      <w:r w:rsidRPr="00126296">
        <w:t xml:space="preserve"> can </w:t>
      </w:r>
      <w:r>
        <w:t xml:space="preserve">cause a </w:t>
      </w:r>
      <w:r w:rsidRPr="00126296">
        <w:t>life threatening</w:t>
      </w:r>
      <w:r>
        <w:t xml:space="preserve"> anaphylactic reaction</w:t>
      </w:r>
      <w:r w:rsidRPr="00126296">
        <w:t xml:space="preserve">. </w:t>
      </w:r>
      <w:r w:rsidRPr="001E457E">
        <w:rPr>
          <w:bCs/>
        </w:rPr>
        <w:t>Anaphylaxis is a</w:t>
      </w:r>
      <w:r w:rsidRPr="001E457E">
        <w:t xml:space="preserve"> serious allergic reaction that is ra</w:t>
      </w:r>
      <w:r w:rsidR="0006152B">
        <w:t>pid in onset and may cause death</w:t>
      </w:r>
      <w:r w:rsidRPr="001E457E">
        <w:t>.</w:t>
      </w:r>
      <w:r>
        <w:t xml:space="preserve"> </w:t>
      </w:r>
    </w:p>
    <w:p w:rsidR="000C0049" w:rsidRDefault="000C0049" w:rsidP="001E457E"/>
    <w:p w:rsidR="000C0049" w:rsidRDefault="001E457E" w:rsidP="001E457E">
      <w:r w:rsidRPr="00126296">
        <w:t xml:space="preserve">The risk of accidental exposure to foods can only be reduced in the school setting if </w:t>
      </w:r>
      <w:r w:rsidR="000B1DAD">
        <w:t xml:space="preserve">the </w:t>
      </w:r>
      <w:r w:rsidRPr="00126296">
        <w:t>school work</w:t>
      </w:r>
      <w:r w:rsidR="000B1DAD">
        <w:t>s</w:t>
      </w:r>
      <w:r w:rsidRPr="00126296">
        <w:t xml:space="preserve"> with students, parents, </w:t>
      </w:r>
      <w:r>
        <w:t>school staff</w:t>
      </w:r>
      <w:r w:rsidR="000B1DAD">
        <w:t xml:space="preserve">, school nurses </w:t>
      </w:r>
      <w:r w:rsidRPr="00126296">
        <w:t xml:space="preserve">and physicians to minimize risks and provide a safe educational environment for food-allergic students.  The </w:t>
      </w:r>
      <w:r>
        <w:t>d</w:t>
      </w:r>
      <w:r w:rsidRPr="00126296">
        <w:t>istrict shall take reasonable steps to identify students who may be at risk of life</w:t>
      </w:r>
      <w:r w:rsidR="000B1DAD">
        <w:t>-</w:t>
      </w:r>
      <w:r w:rsidRPr="00126296">
        <w:t>threatening food allergies and to prevent the likelihood of an allergic reaction.</w:t>
      </w:r>
      <w:r w:rsidR="000C0049">
        <w:t xml:space="preserve"> </w:t>
      </w:r>
    </w:p>
    <w:p w:rsidR="000C0049" w:rsidRDefault="000C0049" w:rsidP="001E457E"/>
    <w:p w:rsidR="000C0049" w:rsidRDefault="0006152B" w:rsidP="001E457E">
      <w:r>
        <w:t>The B</w:t>
      </w:r>
      <w:r w:rsidR="000C0049">
        <w:t>oard acknowledges that there is no way to eliminate completely the risk of accidental exposure to allergens i</w:t>
      </w:r>
      <w:r w:rsidR="001731E8">
        <w:t>n</w:t>
      </w:r>
      <w:r w:rsidR="000C0049">
        <w:t xml:space="preserve"> the school e</w:t>
      </w:r>
      <w:r>
        <w:t>nvironment.  Therefore the B</w:t>
      </w:r>
      <w:r w:rsidR="000C0049">
        <w:t xml:space="preserve">oard directs the </w:t>
      </w:r>
      <w:r>
        <w:t>Superintendent</w:t>
      </w:r>
      <w:r w:rsidR="000C0049">
        <w:t xml:space="preserve"> to: </w:t>
      </w:r>
    </w:p>
    <w:p w:rsidR="000C0049" w:rsidRDefault="000C0049" w:rsidP="001E457E"/>
    <w:p w:rsidR="000C0049" w:rsidRDefault="000C0049" w:rsidP="000B1DAD">
      <w:pPr>
        <w:pStyle w:val="ListParagraph"/>
        <w:numPr>
          <w:ilvl w:val="0"/>
          <w:numId w:val="6"/>
        </w:numPr>
      </w:pPr>
      <w:r>
        <w:t>Implement s</w:t>
      </w:r>
      <w:r w:rsidRPr="000C0049">
        <w:t>trategies for the reduction of risk of exposure to food allergens throughout the school day, during before- and after-school programs, at all school-sponsored activities</w:t>
      </w:r>
      <w:r w:rsidR="00A416E1">
        <w:t xml:space="preserve"> and field trips</w:t>
      </w:r>
      <w:r w:rsidRPr="000C0049">
        <w:t xml:space="preserve">, in the </w:t>
      </w:r>
      <w:r w:rsidR="00A416E1">
        <w:t>classrooms</w:t>
      </w:r>
      <w:r w:rsidR="0006152B">
        <w:t xml:space="preserve"> and the </w:t>
      </w:r>
      <w:r w:rsidRPr="000C0049">
        <w:t>cafeteria</w:t>
      </w:r>
      <w:r w:rsidR="00A416E1">
        <w:t xml:space="preserve">, </w:t>
      </w:r>
      <w:r w:rsidR="00A416E1" w:rsidRPr="00C46B93">
        <w:t>on the school bus</w:t>
      </w:r>
      <w:r w:rsidRPr="00C46B93">
        <w:t xml:space="preserve"> or wherever food is present;</w:t>
      </w:r>
    </w:p>
    <w:p w:rsidR="002C6B52" w:rsidRDefault="002C6B52" w:rsidP="000C0049"/>
    <w:p w:rsidR="002C6B52" w:rsidRDefault="005F7D5E" w:rsidP="000B1DAD">
      <w:pPr>
        <w:pStyle w:val="ListParagraph"/>
        <w:numPr>
          <w:ilvl w:val="0"/>
          <w:numId w:val="6"/>
        </w:numPr>
      </w:pPr>
      <w:r>
        <w:t>Implement procedures developed by</w:t>
      </w:r>
      <w:r w:rsidR="0006152B">
        <w:t xml:space="preserve"> the</w:t>
      </w:r>
      <w:r>
        <w:t xml:space="preserve"> school medical</w:t>
      </w:r>
      <w:r w:rsidR="0006152B">
        <w:t xml:space="preserve"> physician</w:t>
      </w:r>
      <w:r>
        <w:t xml:space="preserve"> and school nurse to i</w:t>
      </w:r>
      <w:r w:rsidR="000C0049">
        <w:t>dentify students with food allergies</w:t>
      </w:r>
      <w:r>
        <w:t xml:space="preserve">, prevent exposure to the identified allergens, </w:t>
      </w:r>
      <w:r w:rsidR="00A41CA3">
        <w:t xml:space="preserve">to </w:t>
      </w:r>
      <w:r>
        <w:t>respon</w:t>
      </w:r>
      <w:r w:rsidR="00A41CA3">
        <w:t>d to medical emergencies and provide treatment in the event of anaphylaxis</w:t>
      </w:r>
      <w:r w:rsidR="002C6B52">
        <w:t>;</w:t>
      </w:r>
    </w:p>
    <w:p w:rsidR="002C6B52" w:rsidRDefault="002C6B52" w:rsidP="000C0049"/>
    <w:p w:rsidR="000C0049" w:rsidRDefault="002C6B52" w:rsidP="000B1DAD">
      <w:pPr>
        <w:pStyle w:val="ListParagraph"/>
        <w:numPr>
          <w:ilvl w:val="0"/>
          <w:numId w:val="6"/>
        </w:numPr>
      </w:pPr>
      <w:r>
        <w:t>Provide</w:t>
      </w:r>
      <w:r w:rsidR="00A41CA3">
        <w:t xml:space="preserve"> </w:t>
      </w:r>
      <w:r>
        <w:t>the necessary training</w:t>
      </w:r>
      <w:r w:rsidR="00A41CA3">
        <w:t xml:space="preserve"> opportunities </w:t>
      </w:r>
      <w:r>
        <w:t xml:space="preserve">for teaching staff, custodial staff and other staff as necessary in risk reduction strategies related to the student and </w:t>
      </w:r>
      <w:r w:rsidR="00A41CA3">
        <w:t xml:space="preserve">to reduce </w:t>
      </w:r>
      <w:r>
        <w:t xml:space="preserve">exposure </w:t>
      </w:r>
      <w:r w:rsidR="00A41CA3">
        <w:t>in the</w:t>
      </w:r>
      <w:r>
        <w:t xml:space="preserve"> educational environment</w:t>
      </w:r>
    </w:p>
    <w:p w:rsidR="00A41CA3" w:rsidRDefault="00A41CA3" w:rsidP="000C0049"/>
    <w:p w:rsidR="005F7D5E" w:rsidRDefault="00A41CA3" w:rsidP="000B1DAD">
      <w:pPr>
        <w:pStyle w:val="ListParagraph"/>
        <w:numPr>
          <w:ilvl w:val="0"/>
          <w:numId w:val="6"/>
        </w:numPr>
      </w:pPr>
      <w:r>
        <w:t>Notify staff, parents/guardians and others</w:t>
      </w:r>
      <w:r w:rsidR="00C46B93">
        <w:t>,</w:t>
      </w:r>
      <w:r>
        <w:t xml:space="preserve"> as appropriate</w:t>
      </w:r>
      <w:r w:rsidR="00C46B93">
        <w:t>,</w:t>
      </w:r>
      <w:r>
        <w:t xml:space="preserve"> when a </w:t>
      </w:r>
      <w:r w:rsidR="000B1DAD">
        <w:t xml:space="preserve">class has a </w:t>
      </w:r>
      <w:r>
        <w:t xml:space="preserve">student </w:t>
      </w:r>
      <w:r w:rsidR="000B1DAD">
        <w:t>with a</w:t>
      </w:r>
      <w:r>
        <w:t xml:space="preserve"> potentially life-threatening </w:t>
      </w:r>
      <w:r w:rsidR="000B1DAD">
        <w:t xml:space="preserve">allergy and provide guidelines and instructions to reduce the risk of exposure to the allergens in the classroom environment. </w:t>
      </w:r>
    </w:p>
    <w:p w:rsidR="00A41CA3" w:rsidRDefault="00A41CA3" w:rsidP="000C0049"/>
    <w:p w:rsidR="002C6B52" w:rsidRPr="002C6B52" w:rsidRDefault="002C6B52" w:rsidP="000C0049">
      <w:pPr>
        <w:rPr>
          <w:u w:val="words"/>
        </w:rPr>
      </w:pPr>
      <w:r w:rsidRPr="002C6B52">
        <w:rPr>
          <w:u w:val="words"/>
        </w:rPr>
        <w:t xml:space="preserve">Medical Management of Life-Threatening Food Allergies </w:t>
      </w:r>
    </w:p>
    <w:p w:rsidR="002C6B52" w:rsidRDefault="002C6B52" w:rsidP="000C0049"/>
    <w:p w:rsidR="000B1DAD" w:rsidRDefault="000B1DAD" w:rsidP="002C6B52">
      <w:r w:rsidRPr="00872B6F">
        <w:t xml:space="preserve">Parents/guardians </w:t>
      </w:r>
      <w:r w:rsidR="00872B6F" w:rsidRPr="00872B6F">
        <w:t>are responsible to</w:t>
      </w:r>
      <w:r w:rsidRPr="00872B6F">
        <w:t xml:space="preserve"> notify the school of the student's allergies by filling out the required medical form. </w:t>
      </w:r>
      <w:r w:rsidR="00872B6F">
        <w:t xml:space="preserve">The school nurse shall evaluate all medical and other documentation provided by the parent/guardian and work with the parent/guardian in developing a plan for the safe maintenance of the student in school. </w:t>
      </w:r>
      <w:r w:rsidRPr="00872B6F">
        <w:t>For each student identified as having a potentially life-threatening food allergy the school nurse</w:t>
      </w:r>
      <w:r>
        <w:t xml:space="preserve"> shall: </w:t>
      </w:r>
    </w:p>
    <w:p w:rsidR="000B1DAD" w:rsidRDefault="000B1DAD" w:rsidP="002C6B52"/>
    <w:p w:rsidR="000B1DAD" w:rsidRDefault="00755CD8" w:rsidP="00872B6F">
      <w:pPr>
        <w:pStyle w:val="ListParagraph"/>
        <w:numPr>
          <w:ilvl w:val="0"/>
          <w:numId w:val="7"/>
        </w:numPr>
      </w:pPr>
      <w:r>
        <w:t>Develop</w:t>
      </w:r>
      <w:r w:rsidRPr="002C6B52">
        <w:t xml:space="preserve"> and implement</w:t>
      </w:r>
      <w:r>
        <w:t xml:space="preserve"> a</w:t>
      </w:r>
      <w:r w:rsidR="000B1DAD" w:rsidRPr="00872B6F">
        <w:rPr>
          <w:bCs/>
        </w:rPr>
        <w:t xml:space="preserve">n </w:t>
      </w:r>
      <w:r w:rsidRPr="00872B6F">
        <w:rPr>
          <w:bCs/>
        </w:rPr>
        <w:t xml:space="preserve">individualized healthcare plan </w:t>
      </w:r>
      <w:r w:rsidR="000B1DAD" w:rsidRPr="00872B6F">
        <w:rPr>
          <w:bCs/>
        </w:rPr>
        <w:t xml:space="preserve">(IHP) </w:t>
      </w:r>
      <w:r w:rsidR="000B1DAD" w:rsidRPr="001E457E">
        <w:t>that details accommodations and/or nursing services to be provided to a student because of the student’s medical condition based on medical orders written by a health care provide</w:t>
      </w:r>
      <w:r w:rsidR="000B1DAD">
        <w:t>r in the student’s medical home;</w:t>
      </w:r>
      <w:r w:rsidR="000B1DAD" w:rsidRPr="001E457E">
        <w:t xml:space="preserve"> </w:t>
      </w:r>
    </w:p>
    <w:p w:rsidR="00755CD8" w:rsidRDefault="00755CD8" w:rsidP="000B1DAD">
      <w:pPr>
        <w:rPr>
          <w:bCs/>
        </w:rPr>
      </w:pPr>
    </w:p>
    <w:p w:rsidR="000B1DAD" w:rsidRPr="00126296" w:rsidRDefault="00755CD8" w:rsidP="00872B6F">
      <w:pPr>
        <w:pStyle w:val="ListParagraph"/>
        <w:numPr>
          <w:ilvl w:val="0"/>
          <w:numId w:val="7"/>
        </w:numPr>
      </w:pPr>
      <w:r>
        <w:t>Develop</w:t>
      </w:r>
      <w:r w:rsidRPr="002C6B52">
        <w:t xml:space="preserve"> and implement</w:t>
      </w:r>
      <w:r w:rsidRPr="00872B6F">
        <w:rPr>
          <w:bCs/>
        </w:rPr>
        <w:t xml:space="preserve"> a</w:t>
      </w:r>
      <w:r w:rsidR="000B1DAD" w:rsidRPr="00872B6F">
        <w:rPr>
          <w:bCs/>
        </w:rPr>
        <w:t xml:space="preserve">n </w:t>
      </w:r>
      <w:r w:rsidRPr="00872B6F">
        <w:rPr>
          <w:bCs/>
        </w:rPr>
        <w:t xml:space="preserve">individualized emergency healthcare plan </w:t>
      </w:r>
      <w:r w:rsidR="000B1DAD" w:rsidRPr="00872B6F">
        <w:rPr>
          <w:bCs/>
        </w:rPr>
        <w:t xml:space="preserve">(IEHP) </w:t>
      </w:r>
      <w:r w:rsidR="000B1DAD" w:rsidRPr="001E457E">
        <w:t>that specifies the delivery of accommodations and services needed by a stude</w:t>
      </w:r>
      <w:r w:rsidR="00D224F7">
        <w:t>nt in the event of an emergency;</w:t>
      </w:r>
    </w:p>
    <w:p w:rsidR="000B1DAD" w:rsidRDefault="000B1DAD" w:rsidP="000B1DAD"/>
    <w:p w:rsidR="002C6B52" w:rsidRPr="002C6B52" w:rsidRDefault="00755CD8" w:rsidP="00872B6F">
      <w:pPr>
        <w:pStyle w:val="ListParagraph"/>
        <w:numPr>
          <w:ilvl w:val="0"/>
          <w:numId w:val="7"/>
        </w:numPr>
      </w:pPr>
      <w:r>
        <w:t>Ensure t</w:t>
      </w:r>
      <w:r w:rsidR="002C6B52" w:rsidRPr="002C6B52">
        <w:t xml:space="preserve">he placement and accessibility of epinephrine </w:t>
      </w:r>
      <w:r>
        <w:t>according to board policy 5141.21 Administering Medication and law (</w:t>
      </w:r>
      <w:r w:rsidR="002C6B52" w:rsidRPr="00872B6F">
        <w:rPr>
          <w:iCs/>
          <w:u w:val="words"/>
        </w:rPr>
        <w:t>N.J.S.A</w:t>
      </w:r>
      <w:r w:rsidR="002C6B52" w:rsidRPr="00872B6F">
        <w:rPr>
          <w:i/>
          <w:iCs/>
        </w:rPr>
        <w:t>.</w:t>
      </w:r>
      <w:r w:rsidR="002C6B52" w:rsidRPr="002C6B52">
        <w:t>18A:40-12.5</w:t>
      </w:r>
      <w:r>
        <w:t>)</w:t>
      </w:r>
      <w:r w:rsidR="002C6B52" w:rsidRPr="002C6B52">
        <w:t xml:space="preserve">; </w:t>
      </w:r>
    </w:p>
    <w:p w:rsidR="002C6B52" w:rsidRPr="002C6B52" w:rsidRDefault="002C6B52" w:rsidP="00872B6F">
      <w:pPr>
        <w:ind w:left="1080"/>
      </w:pPr>
    </w:p>
    <w:p w:rsidR="002C6B52" w:rsidRDefault="00755CD8" w:rsidP="00872B6F">
      <w:pPr>
        <w:pStyle w:val="ListParagraph"/>
        <w:numPr>
          <w:ilvl w:val="0"/>
          <w:numId w:val="7"/>
        </w:numPr>
      </w:pPr>
      <w:r>
        <w:t xml:space="preserve">Maintain records, manage and verify plans for student self-administration of medication including </w:t>
      </w:r>
      <w:r w:rsidRPr="002C6B52">
        <w:t xml:space="preserve">prescribed epinephrine </w:t>
      </w:r>
      <w:r>
        <w:t xml:space="preserve">as authorized by the student’s parents/guardians and physician according to </w:t>
      </w:r>
      <w:r w:rsidRPr="002C6B52">
        <w:t>board</w:t>
      </w:r>
      <w:r>
        <w:t xml:space="preserve"> policy 5141.21 Administering Medication and law (</w:t>
      </w:r>
      <w:r w:rsidRPr="00872B6F">
        <w:rPr>
          <w:iCs/>
          <w:u w:val="words"/>
        </w:rPr>
        <w:t>N.J.S.A</w:t>
      </w:r>
      <w:r w:rsidRPr="00872B6F">
        <w:rPr>
          <w:i/>
          <w:iCs/>
        </w:rPr>
        <w:t>.</w:t>
      </w:r>
      <w:r w:rsidRPr="002C6B52">
        <w:t>18A:40-12.</w:t>
      </w:r>
      <w:r>
        <w:t>3)</w:t>
      </w:r>
      <w:r w:rsidR="002C6B52" w:rsidRPr="002C6B52">
        <w:t xml:space="preserve">; </w:t>
      </w:r>
    </w:p>
    <w:p w:rsidR="00C63434" w:rsidRDefault="00C63434" w:rsidP="00C63434">
      <w:pPr>
        <w:pStyle w:val="ListParagraph"/>
      </w:pPr>
    </w:p>
    <w:p w:rsidR="002C6B52" w:rsidRDefault="00C63434" w:rsidP="00F168F8">
      <w:pPr>
        <w:pStyle w:val="ListParagraph"/>
        <w:numPr>
          <w:ilvl w:val="0"/>
          <w:numId w:val="7"/>
        </w:numPr>
      </w:pPr>
      <w:r w:rsidRPr="00C63434">
        <w:rPr>
          <w:bCs/>
        </w:rPr>
        <w:t>Annually,</w:t>
      </w:r>
      <w:r w:rsidRPr="00C63434">
        <w:rPr>
          <w:b/>
          <w:bCs/>
        </w:rPr>
        <w:t xml:space="preserve"> </w:t>
      </w:r>
      <w:r w:rsidRPr="00C63434">
        <w:t>review student health records and obtain med</w:t>
      </w:r>
      <w:r>
        <w:t>ical authorization form for epi-</w:t>
      </w:r>
      <w:r w:rsidRPr="00C63434">
        <w:t>pen</w:t>
      </w:r>
      <w:r>
        <w:t xml:space="preserve"> or other pre-filled auto-injector</w:t>
      </w:r>
      <w:r w:rsidRPr="00C63434">
        <w:t xml:space="preserve"> </w:t>
      </w:r>
      <w:r>
        <w:t>and</w:t>
      </w:r>
      <w:r w:rsidRPr="00C63434">
        <w:t xml:space="preserve">/or </w:t>
      </w:r>
      <w:r w:rsidR="00FE258E" w:rsidRPr="00C63434">
        <w:t>Benadryl</w:t>
      </w:r>
      <w:r w:rsidRPr="00C63434">
        <w:t>, and diet prescription from physician, and health history from family</w:t>
      </w:r>
      <w:r>
        <w:t>;</w:t>
      </w:r>
      <w:r w:rsidRPr="00C63434">
        <w:t xml:space="preserve"> </w:t>
      </w:r>
    </w:p>
    <w:p w:rsidR="00C63434" w:rsidRDefault="00C63434" w:rsidP="00C63434">
      <w:pPr>
        <w:pStyle w:val="ListParagraph"/>
      </w:pPr>
    </w:p>
    <w:p w:rsidR="002C6B52" w:rsidRPr="002C6B52" w:rsidRDefault="00755CD8" w:rsidP="00872B6F">
      <w:pPr>
        <w:pStyle w:val="ListParagraph"/>
        <w:numPr>
          <w:ilvl w:val="0"/>
          <w:numId w:val="7"/>
        </w:numPr>
      </w:pPr>
      <w:r>
        <w:t>Oversee th</w:t>
      </w:r>
      <w:r w:rsidR="002C6B52" w:rsidRPr="002C6B52">
        <w:t xml:space="preserve">e recruitment and training of designees who volunteer to administer epinephrine during school and school-sponsored functions when the school nurse is not available </w:t>
      </w:r>
      <w:r>
        <w:t>(</w:t>
      </w:r>
      <w:r w:rsidR="002C6B52" w:rsidRPr="00755CD8">
        <w:rPr>
          <w:rStyle w:val="Emphasis"/>
        </w:rPr>
        <w:t>N.J.S.A.</w:t>
      </w:r>
      <w:r w:rsidR="002C6B52" w:rsidRPr="002C6B52">
        <w:t>18A:40-12.6</w:t>
      </w:r>
      <w:r>
        <w:t>)</w:t>
      </w:r>
      <w:r w:rsidR="002C6B52" w:rsidRPr="002C6B52">
        <w:t xml:space="preserve">; and </w:t>
      </w:r>
    </w:p>
    <w:p w:rsidR="002C6B52" w:rsidRPr="002C6B52" w:rsidRDefault="002C6B52" w:rsidP="002C6B52"/>
    <w:p w:rsidR="002C6B52" w:rsidRDefault="00872B6F" w:rsidP="00872B6F">
      <w:pPr>
        <w:pStyle w:val="ListParagraph"/>
        <w:numPr>
          <w:ilvl w:val="0"/>
          <w:numId w:val="7"/>
        </w:numPr>
      </w:pPr>
      <w:r>
        <w:t>Oversee t</w:t>
      </w:r>
      <w:r w:rsidR="002C6B52" w:rsidRPr="002C6B52">
        <w:t xml:space="preserve">he education of all school staff to understand the school’s general emergency procedures and steps to take should a life-threatening allergic reaction occur. </w:t>
      </w:r>
    </w:p>
    <w:p w:rsidR="00C63434" w:rsidRDefault="00C63434" w:rsidP="00C63434">
      <w:pPr>
        <w:pStyle w:val="ListParagraph"/>
      </w:pPr>
    </w:p>
    <w:p w:rsidR="002C6B52" w:rsidRPr="00872B6F" w:rsidRDefault="00872B6F" w:rsidP="000C0049">
      <w:pPr>
        <w:rPr>
          <w:u w:val="words"/>
        </w:rPr>
      </w:pPr>
      <w:r w:rsidRPr="00872B6F">
        <w:rPr>
          <w:u w:val="words"/>
        </w:rPr>
        <w:t>Reporting Procedures</w:t>
      </w:r>
    </w:p>
    <w:p w:rsidR="002C6B52" w:rsidRDefault="002C6B52" w:rsidP="000C0049"/>
    <w:p w:rsidR="002C6B52" w:rsidRDefault="00B561CA" w:rsidP="000C0049">
      <w:pPr>
        <w:rPr>
          <w:bCs/>
        </w:rPr>
      </w:pPr>
      <w:r>
        <w:t xml:space="preserve">All procedures detailed in the </w:t>
      </w:r>
      <w:r w:rsidRPr="00872B6F">
        <w:rPr>
          <w:bCs/>
        </w:rPr>
        <w:t>individualized emergency healthcare plan (IEHP)</w:t>
      </w:r>
      <w:r>
        <w:rPr>
          <w:bCs/>
        </w:rPr>
        <w:t xml:space="preserve"> including the emergency administration of epinephrine</w:t>
      </w:r>
      <w:r w:rsidR="00D93968">
        <w:rPr>
          <w:bCs/>
        </w:rPr>
        <w:t>,</w:t>
      </w:r>
      <w:r>
        <w:rPr>
          <w:bCs/>
        </w:rPr>
        <w:t xml:space="preserve"> where appropriate, shall be followed when a student has an anaphylactic reaction.  In addition:</w:t>
      </w:r>
    </w:p>
    <w:p w:rsidR="00B561CA" w:rsidRDefault="00B561CA" w:rsidP="000C0049">
      <w:pPr>
        <w:rPr>
          <w:bCs/>
        </w:rPr>
      </w:pPr>
    </w:p>
    <w:p w:rsidR="00B561CA" w:rsidRPr="00B561CA" w:rsidRDefault="00B561CA" w:rsidP="00B561CA">
      <w:pPr>
        <w:pStyle w:val="ListParagraph"/>
        <w:numPr>
          <w:ilvl w:val="0"/>
          <w:numId w:val="8"/>
        </w:numPr>
        <w:rPr>
          <w:bCs/>
        </w:rPr>
      </w:pPr>
      <w:r w:rsidRPr="00B561CA">
        <w:rPr>
          <w:bCs/>
        </w:rPr>
        <w:t>The school nurse shall be notified immediately and in his or her absence the school principal;</w:t>
      </w:r>
    </w:p>
    <w:p w:rsidR="00B561CA" w:rsidRDefault="00B561CA" w:rsidP="000C0049">
      <w:pPr>
        <w:rPr>
          <w:bCs/>
        </w:rPr>
      </w:pPr>
    </w:p>
    <w:p w:rsidR="00B561CA" w:rsidRPr="00B561CA" w:rsidRDefault="00B561CA" w:rsidP="00B561CA">
      <w:pPr>
        <w:pStyle w:val="ListParagraph"/>
        <w:numPr>
          <w:ilvl w:val="0"/>
          <w:numId w:val="8"/>
        </w:numPr>
        <w:rPr>
          <w:bCs/>
        </w:rPr>
      </w:pPr>
      <w:r w:rsidRPr="00B561CA">
        <w:rPr>
          <w:bCs/>
        </w:rPr>
        <w:t>The school nurse or the school principal shall notify emergency medical services (EMS) to respond to the emergency;</w:t>
      </w:r>
    </w:p>
    <w:p w:rsidR="00B561CA" w:rsidRDefault="00B561CA" w:rsidP="000C0049">
      <w:pPr>
        <w:rPr>
          <w:bCs/>
        </w:rPr>
      </w:pPr>
    </w:p>
    <w:p w:rsidR="00B561CA" w:rsidRPr="00B561CA" w:rsidRDefault="00B561CA" w:rsidP="00B561CA">
      <w:pPr>
        <w:pStyle w:val="ListParagraph"/>
        <w:numPr>
          <w:ilvl w:val="0"/>
          <w:numId w:val="8"/>
        </w:numPr>
        <w:rPr>
          <w:bCs/>
        </w:rPr>
      </w:pPr>
      <w:r w:rsidRPr="00B561CA">
        <w:rPr>
          <w:bCs/>
        </w:rPr>
        <w:t xml:space="preserve">The parent/guardians shall be notified that the student had an allergic reaction and that EMS was summoned; </w:t>
      </w:r>
    </w:p>
    <w:p w:rsidR="00B561CA" w:rsidRDefault="00B561CA" w:rsidP="000C0049">
      <w:pPr>
        <w:rPr>
          <w:bCs/>
        </w:rPr>
      </w:pPr>
    </w:p>
    <w:p w:rsidR="00B561CA" w:rsidRDefault="00B561CA" w:rsidP="00B561CA">
      <w:pPr>
        <w:pStyle w:val="ListParagraph"/>
        <w:numPr>
          <w:ilvl w:val="0"/>
          <w:numId w:val="8"/>
        </w:numPr>
      </w:pPr>
      <w:r w:rsidRPr="00B561CA">
        <w:rPr>
          <w:bCs/>
        </w:rPr>
        <w:t xml:space="preserve">The student shall be supervised at all times by a school staff member until the parent/guardian </w:t>
      </w:r>
      <w:r>
        <w:rPr>
          <w:bCs/>
        </w:rPr>
        <w:t>is</w:t>
      </w:r>
      <w:r w:rsidRPr="00B561CA">
        <w:rPr>
          <w:bCs/>
        </w:rPr>
        <w:t xml:space="preserve"> available to take custody of the student.</w:t>
      </w:r>
    </w:p>
    <w:p w:rsidR="001E457E" w:rsidRDefault="001E457E" w:rsidP="00B561CA"/>
    <w:p w:rsidR="00A416E1" w:rsidRPr="00A416E1" w:rsidRDefault="00A416E1" w:rsidP="00B561CA">
      <w:pPr>
        <w:rPr>
          <w:u w:val="words"/>
        </w:rPr>
      </w:pPr>
      <w:r w:rsidRPr="00A416E1">
        <w:rPr>
          <w:u w:val="words"/>
        </w:rPr>
        <w:t>School Climate and Culture</w:t>
      </w:r>
    </w:p>
    <w:p w:rsidR="00B561CA" w:rsidRPr="00B561CA" w:rsidRDefault="00B561CA" w:rsidP="00B561CA"/>
    <w:p w:rsidR="00B561CA" w:rsidRDefault="00A416E1" w:rsidP="00B561CA">
      <w:r>
        <w:t xml:space="preserve">School staff shall be sensitive to the privacy and feelings of students with identified allergies and promote respect and tolerance in the school environment. </w:t>
      </w:r>
      <w:r w:rsidR="00B561CA" w:rsidRPr="00B561CA">
        <w:t xml:space="preserve">A food-allergic student </w:t>
      </w:r>
      <w:r>
        <w:t xml:space="preserve">shall not be harassed, intimidated or bullied because </w:t>
      </w:r>
      <w:r w:rsidR="00B561CA" w:rsidRPr="00B561CA">
        <w:t xml:space="preserve">his/her condition. </w:t>
      </w:r>
      <w:r>
        <w:t>Any incident of harassment, intimidation or bullying shall be reported and investigated according to board policy 5131.1 Harassment, Intimidation and Bullying and law (</w:t>
      </w:r>
      <w:r w:rsidRPr="00A416E1">
        <w:rPr>
          <w:iCs/>
          <w:u w:val="words"/>
        </w:rPr>
        <w:t>N.J.S.A.</w:t>
      </w:r>
      <w:r w:rsidRPr="00B561CA">
        <w:rPr>
          <w:i/>
          <w:iCs/>
        </w:rPr>
        <w:t xml:space="preserve"> </w:t>
      </w:r>
      <w:r w:rsidRPr="00B561CA">
        <w:t>18A:37-15</w:t>
      </w:r>
      <w:r>
        <w:t xml:space="preserve"> </w:t>
      </w:r>
      <w:r w:rsidRPr="00A416E1">
        <w:rPr>
          <w:u w:val="words"/>
        </w:rPr>
        <w:t>et seq.</w:t>
      </w:r>
      <w:r>
        <w:t xml:space="preserve">, </w:t>
      </w:r>
      <w:r w:rsidR="00B561CA" w:rsidRPr="00A416E1">
        <w:rPr>
          <w:iCs/>
          <w:u w:val="words"/>
        </w:rPr>
        <w:t>N.J.A.C.</w:t>
      </w:r>
      <w:r w:rsidR="00B561CA" w:rsidRPr="00B561CA">
        <w:rPr>
          <w:i/>
          <w:iCs/>
        </w:rPr>
        <w:t xml:space="preserve"> </w:t>
      </w:r>
      <w:r w:rsidR="00B561CA" w:rsidRPr="00B561CA">
        <w:t>6A:16-7.</w:t>
      </w:r>
      <w:r>
        <w:t>7)</w:t>
      </w:r>
      <w:r w:rsidR="00B561CA" w:rsidRPr="00B561CA">
        <w:t xml:space="preserve">. </w:t>
      </w:r>
      <w:r>
        <w:t xml:space="preserve">The </w:t>
      </w:r>
      <w:r w:rsidR="00B9784C">
        <w:t>Superintendent</w:t>
      </w:r>
      <w:r>
        <w:t xml:space="preserve"> or his or her designee shall: </w:t>
      </w:r>
    </w:p>
    <w:p w:rsidR="00A416E1" w:rsidRPr="00B561CA" w:rsidRDefault="00A416E1" w:rsidP="00B561CA"/>
    <w:p w:rsidR="00A416E1" w:rsidRDefault="00B561CA" w:rsidP="00A416E1">
      <w:pPr>
        <w:pStyle w:val="ListParagraph"/>
        <w:numPr>
          <w:ilvl w:val="0"/>
          <w:numId w:val="10"/>
        </w:numPr>
      </w:pPr>
      <w:r w:rsidRPr="00B561CA">
        <w:t>Remind students and staff that bullying or teasing food-allergic students will not be tolerated and violators shou</w:t>
      </w:r>
      <w:r w:rsidR="00A416E1">
        <w:t>ld be disciplined appropriately;</w:t>
      </w:r>
    </w:p>
    <w:p w:rsidR="00B561CA" w:rsidRPr="00B561CA" w:rsidRDefault="00B561CA" w:rsidP="00A416E1">
      <w:pPr>
        <w:ind w:firstLine="60"/>
      </w:pPr>
    </w:p>
    <w:p w:rsidR="00B561CA" w:rsidRPr="00B561CA" w:rsidRDefault="00B561CA" w:rsidP="00A416E1">
      <w:pPr>
        <w:pStyle w:val="ListParagraph"/>
        <w:numPr>
          <w:ilvl w:val="0"/>
          <w:numId w:val="10"/>
        </w:numPr>
      </w:pPr>
      <w:r w:rsidRPr="00B561CA">
        <w:t>Offer professional development for faculty and staff regarding confidentiality to prevent open discussion about t</w:t>
      </w:r>
      <w:r w:rsidR="00A416E1">
        <w:t>he health of specific students;</w:t>
      </w:r>
    </w:p>
    <w:p w:rsidR="00A416E1" w:rsidRDefault="00A416E1" w:rsidP="00A416E1"/>
    <w:p w:rsidR="00B561CA" w:rsidRPr="00B561CA" w:rsidRDefault="00B561CA" w:rsidP="00A416E1">
      <w:pPr>
        <w:pStyle w:val="ListParagraph"/>
        <w:numPr>
          <w:ilvl w:val="0"/>
          <w:numId w:val="10"/>
        </w:numPr>
      </w:pPr>
      <w:r w:rsidRPr="00B561CA">
        <w:t>Discourage needless labeling of food-allergic students in front of others. A food-allergic student should not be referred to as “the peanut kid,” “the bee kid” or any other name related to the student’s condition.</w:t>
      </w:r>
    </w:p>
    <w:p w:rsidR="00B561CA" w:rsidRDefault="00B561CA" w:rsidP="00B561CA"/>
    <w:p w:rsidR="001E457E" w:rsidRPr="00F7483E" w:rsidRDefault="001E457E" w:rsidP="001E457E">
      <w:pPr>
        <w:rPr>
          <w:u w:val="words"/>
        </w:rPr>
      </w:pPr>
      <w:r w:rsidRPr="00F7483E">
        <w:rPr>
          <w:u w:val="words"/>
        </w:rPr>
        <w:t>Family's Responsibility</w:t>
      </w:r>
    </w:p>
    <w:p w:rsidR="001E457E" w:rsidRDefault="001E457E" w:rsidP="001E457E"/>
    <w:p w:rsidR="00FE258E" w:rsidRDefault="00FE258E" w:rsidP="001E457E">
      <w:r>
        <w:t>The parents/guardians of any student known to have a food allergy shall:</w:t>
      </w:r>
    </w:p>
    <w:p w:rsidR="00FE258E" w:rsidRPr="00E66EC1" w:rsidRDefault="00FE258E" w:rsidP="001E457E"/>
    <w:p w:rsidR="001E457E" w:rsidRPr="00E66EC1" w:rsidRDefault="001E457E" w:rsidP="001E457E">
      <w:pPr>
        <w:numPr>
          <w:ilvl w:val="0"/>
          <w:numId w:val="1"/>
        </w:numPr>
      </w:pPr>
      <w:r w:rsidRPr="00E66EC1">
        <w:t>Notify the school of the child's allergies</w:t>
      </w:r>
      <w:r>
        <w:t>;</w:t>
      </w:r>
    </w:p>
    <w:p w:rsidR="001E457E" w:rsidRDefault="001E457E" w:rsidP="001E457E"/>
    <w:p w:rsidR="001E457E" w:rsidRDefault="001E457E" w:rsidP="001E457E">
      <w:pPr>
        <w:numPr>
          <w:ilvl w:val="0"/>
          <w:numId w:val="1"/>
        </w:numPr>
      </w:pPr>
      <w:r w:rsidRPr="00E66EC1">
        <w:t xml:space="preserve">Work with the school team to develop </w:t>
      </w:r>
      <w:r w:rsidR="00783486" w:rsidRPr="00E66EC1">
        <w:t>an</w:t>
      </w:r>
      <w:r w:rsidRPr="00E66EC1">
        <w:t xml:space="preserve"> </w:t>
      </w:r>
      <w:r w:rsidR="00783486">
        <w:t>individualized emergency health care plan (IEHP)</w:t>
      </w:r>
      <w:r w:rsidRPr="00E66EC1">
        <w:t xml:space="preserve"> that </w:t>
      </w:r>
      <w:r>
        <w:t xml:space="preserve">promotes food allergy management and </w:t>
      </w:r>
      <w:r w:rsidRPr="00E66EC1">
        <w:t>accommodates the child's needs</w:t>
      </w:r>
      <w:r>
        <w:t xml:space="preserve"> </w:t>
      </w:r>
      <w:r w:rsidRPr="00E66EC1">
        <w:t>throughout the school including the classroom, in the ca</w:t>
      </w:r>
      <w:r w:rsidR="00B9784C">
        <w:t xml:space="preserve">feteria, in after-care programs and </w:t>
      </w:r>
      <w:r w:rsidRPr="00E66EC1">
        <w:t xml:space="preserve">during school-sponsored activities, as well as a </w:t>
      </w:r>
      <w:r>
        <w:t>defined emergency allergic reaction plan</w:t>
      </w:r>
      <w:r w:rsidR="00CA37A9">
        <w:t>;</w:t>
      </w:r>
    </w:p>
    <w:p w:rsidR="00AF78E1" w:rsidRDefault="00AF78E1" w:rsidP="00AF78E1">
      <w:pPr>
        <w:pStyle w:val="ListParagraph"/>
      </w:pPr>
    </w:p>
    <w:p w:rsidR="00AF78E1" w:rsidRPr="00FC58EF" w:rsidRDefault="00AF78E1" w:rsidP="00AF78E1">
      <w:pPr>
        <w:numPr>
          <w:ilvl w:val="0"/>
          <w:numId w:val="1"/>
        </w:numPr>
      </w:pPr>
      <w:r w:rsidRPr="00FC58EF">
        <w:t>Ensure that any food being brought to school for a classroom celebration is delivered to the school’s main office for inspection and approval by the school nurse before it enters the classroom;</w:t>
      </w:r>
    </w:p>
    <w:p w:rsidR="00A523F1" w:rsidRDefault="00A523F1" w:rsidP="00A523F1">
      <w:pPr>
        <w:pStyle w:val="ListParagraph"/>
        <w:rPr>
          <w:b/>
        </w:rPr>
      </w:pPr>
    </w:p>
    <w:p w:rsidR="00A523F1" w:rsidRPr="00FC58EF" w:rsidRDefault="00A523F1" w:rsidP="00AF78E1">
      <w:pPr>
        <w:numPr>
          <w:ilvl w:val="0"/>
          <w:numId w:val="1"/>
        </w:numPr>
      </w:pPr>
      <w:r w:rsidRPr="00FC58EF">
        <w:lastRenderedPageBreak/>
        <w:t>Homemade food is not permitted in classrooms for celebrations or parties;</w:t>
      </w:r>
    </w:p>
    <w:p w:rsidR="001E457E" w:rsidRDefault="001E457E" w:rsidP="001E457E"/>
    <w:p w:rsidR="001E457E" w:rsidRPr="00E66EC1" w:rsidRDefault="001E457E" w:rsidP="001E457E">
      <w:pPr>
        <w:numPr>
          <w:ilvl w:val="0"/>
          <w:numId w:val="1"/>
        </w:numPr>
      </w:pPr>
      <w:r w:rsidRPr="00E66EC1">
        <w:t>Provide written medical documentation, instructions, and medications as directed by a</w:t>
      </w:r>
      <w:r>
        <w:t xml:space="preserve"> </w:t>
      </w:r>
      <w:r w:rsidRPr="00E66EC1">
        <w:t>physician, using the Food Allergy Action Plan as a guide. Include a photo of the child on</w:t>
      </w:r>
      <w:r>
        <w:t xml:space="preserve"> </w:t>
      </w:r>
      <w:r w:rsidRPr="00E66EC1">
        <w:t>written form</w:t>
      </w:r>
      <w:r>
        <w:t>;</w:t>
      </w:r>
    </w:p>
    <w:p w:rsidR="001E457E" w:rsidRDefault="001E457E" w:rsidP="001E457E"/>
    <w:p w:rsidR="001E457E" w:rsidRPr="00E66EC1" w:rsidRDefault="001E457E" w:rsidP="001E457E">
      <w:pPr>
        <w:numPr>
          <w:ilvl w:val="0"/>
          <w:numId w:val="1"/>
        </w:numPr>
      </w:pPr>
      <w:r w:rsidRPr="00E66EC1">
        <w:t>Replace medicatio</w:t>
      </w:r>
      <w:r>
        <w:t>ns after use or upon expiration;</w:t>
      </w:r>
    </w:p>
    <w:p w:rsidR="001E457E" w:rsidRDefault="001E457E" w:rsidP="001E457E"/>
    <w:p w:rsidR="001E457E" w:rsidRPr="00E66EC1" w:rsidRDefault="001E457E" w:rsidP="001E457E">
      <w:pPr>
        <w:numPr>
          <w:ilvl w:val="0"/>
          <w:numId w:val="1"/>
        </w:numPr>
      </w:pPr>
      <w:r w:rsidRPr="00E66EC1">
        <w:t>Educat</w:t>
      </w:r>
      <w:r>
        <w:t>e</w:t>
      </w:r>
      <w:r w:rsidRPr="00E66EC1">
        <w:t xml:space="preserve"> the child in the self-management of their food allergy including:</w:t>
      </w:r>
    </w:p>
    <w:p w:rsidR="001E457E" w:rsidRDefault="001E457E" w:rsidP="001E457E"/>
    <w:p w:rsidR="001E457E" w:rsidRPr="00E66EC1" w:rsidRDefault="001E457E" w:rsidP="001E457E">
      <w:pPr>
        <w:numPr>
          <w:ilvl w:val="1"/>
          <w:numId w:val="1"/>
        </w:numPr>
      </w:pPr>
      <w:r w:rsidRPr="00E66EC1">
        <w:t>Safe and unsafe foods</w:t>
      </w:r>
      <w:r>
        <w:t>;</w:t>
      </w:r>
    </w:p>
    <w:p w:rsidR="001E457E" w:rsidRPr="00E66EC1" w:rsidRDefault="001E457E" w:rsidP="001E457E">
      <w:pPr>
        <w:numPr>
          <w:ilvl w:val="1"/>
          <w:numId w:val="1"/>
        </w:numPr>
      </w:pPr>
      <w:r w:rsidRPr="00E66EC1">
        <w:t>Strategies for avoiding exposure to unsafe foods</w:t>
      </w:r>
      <w:r>
        <w:t>;</w:t>
      </w:r>
    </w:p>
    <w:p w:rsidR="001E457E" w:rsidRPr="00E66EC1" w:rsidRDefault="001E457E" w:rsidP="001E457E">
      <w:pPr>
        <w:numPr>
          <w:ilvl w:val="1"/>
          <w:numId w:val="1"/>
        </w:numPr>
      </w:pPr>
      <w:r>
        <w:t>Sympt</w:t>
      </w:r>
      <w:r w:rsidRPr="00E66EC1">
        <w:t>oms of allergic reactions</w:t>
      </w:r>
      <w:r>
        <w:t>;</w:t>
      </w:r>
    </w:p>
    <w:p w:rsidR="001E457E" w:rsidRPr="00E66EC1" w:rsidRDefault="001E457E" w:rsidP="001E457E">
      <w:pPr>
        <w:numPr>
          <w:ilvl w:val="1"/>
          <w:numId w:val="1"/>
        </w:numPr>
      </w:pPr>
      <w:r w:rsidRPr="00E66EC1">
        <w:t>How and when to tell an adult they may be having an allergy-related problem</w:t>
      </w:r>
      <w:r>
        <w:t>;</w:t>
      </w:r>
    </w:p>
    <w:p w:rsidR="001E457E" w:rsidRPr="00E66EC1" w:rsidRDefault="001E457E" w:rsidP="001E457E">
      <w:pPr>
        <w:numPr>
          <w:ilvl w:val="1"/>
          <w:numId w:val="1"/>
        </w:numPr>
      </w:pPr>
      <w:r w:rsidRPr="00E66EC1">
        <w:t>How to read food labels (age appropriate)</w:t>
      </w:r>
      <w:r>
        <w:t>;</w:t>
      </w:r>
    </w:p>
    <w:p w:rsidR="00783486" w:rsidRPr="00783486" w:rsidRDefault="00783486" w:rsidP="00783486"/>
    <w:p w:rsidR="00783486" w:rsidRDefault="00783486" w:rsidP="00783486">
      <w:pPr>
        <w:pStyle w:val="ListParagraph"/>
        <w:numPr>
          <w:ilvl w:val="0"/>
          <w:numId w:val="12"/>
        </w:numPr>
      </w:pPr>
      <w:r w:rsidRPr="00783486">
        <w:t>Review policies and procedures with the school staff, the child’s physician, and the child (if age appropriate</w:t>
      </w:r>
      <w:r>
        <w:t>) after a reaction has occurred;</w:t>
      </w:r>
      <w:r w:rsidRPr="00783486">
        <w:t xml:space="preserve"> </w:t>
      </w:r>
    </w:p>
    <w:p w:rsidR="00783486" w:rsidRDefault="00783486" w:rsidP="00783486"/>
    <w:p w:rsidR="00783486" w:rsidRPr="00783486" w:rsidRDefault="00783486" w:rsidP="00783486">
      <w:pPr>
        <w:pStyle w:val="ListParagraph"/>
        <w:numPr>
          <w:ilvl w:val="0"/>
          <w:numId w:val="12"/>
        </w:numPr>
      </w:pPr>
      <w:r w:rsidRPr="00783486">
        <w:t xml:space="preserve">Provide current emergency contact information and update regularly. </w:t>
      </w:r>
    </w:p>
    <w:p w:rsidR="00A416E1" w:rsidRPr="00E66EC1" w:rsidRDefault="00A416E1" w:rsidP="001E457E">
      <w:pPr>
        <w:ind w:left="450"/>
      </w:pPr>
    </w:p>
    <w:p w:rsidR="001E457E" w:rsidRPr="00F7483E" w:rsidRDefault="001E457E" w:rsidP="001E457E">
      <w:pPr>
        <w:rPr>
          <w:u w:val="words"/>
        </w:rPr>
      </w:pPr>
      <w:r w:rsidRPr="00F7483E">
        <w:rPr>
          <w:u w:val="words"/>
        </w:rPr>
        <w:t>School's Responsibility</w:t>
      </w:r>
    </w:p>
    <w:p w:rsidR="001E457E" w:rsidRPr="00E66EC1" w:rsidRDefault="001E457E" w:rsidP="001E457E"/>
    <w:p w:rsidR="001E457E" w:rsidRDefault="001E457E" w:rsidP="001E457E">
      <w:pPr>
        <w:numPr>
          <w:ilvl w:val="0"/>
          <w:numId w:val="2"/>
        </w:numPr>
      </w:pPr>
      <w:r w:rsidRPr="00E66EC1">
        <w:t>Review the health records submitted by parents and physicians</w:t>
      </w:r>
      <w:r>
        <w:t>;</w:t>
      </w:r>
    </w:p>
    <w:p w:rsidR="00783486" w:rsidRDefault="00783486" w:rsidP="00783486">
      <w:pPr>
        <w:ind w:left="360"/>
      </w:pPr>
    </w:p>
    <w:p w:rsidR="00783486" w:rsidRDefault="00783486" w:rsidP="00783486">
      <w:pPr>
        <w:numPr>
          <w:ilvl w:val="0"/>
          <w:numId w:val="2"/>
        </w:numPr>
      </w:pPr>
      <w:r w:rsidRPr="00E66EC1">
        <w:t xml:space="preserve">Identify a core team </w:t>
      </w:r>
      <w:r>
        <w:t>including but</w:t>
      </w:r>
      <w:r w:rsidRPr="00E66EC1">
        <w:t xml:space="preserve"> not limited to, school nurse, teacher, principal, school food</w:t>
      </w:r>
      <w:r>
        <w:t xml:space="preserve"> </w:t>
      </w:r>
      <w:r w:rsidRPr="00E66EC1">
        <w:t>service and nutrition manager</w:t>
      </w:r>
      <w:r>
        <w:t>/</w:t>
      </w:r>
      <w:r w:rsidRPr="00E66EC1">
        <w:t>director, and counselor (if available) to work with parents and</w:t>
      </w:r>
      <w:r>
        <w:t xml:space="preserve"> </w:t>
      </w:r>
      <w:r w:rsidRPr="00E66EC1">
        <w:t xml:space="preserve">the student (age appropriate) to establish a </w:t>
      </w:r>
      <w:r>
        <w:t>IEHP</w:t>
      </w:r>
      <w:r w:rsidRPr="00E66EC1">
        <w:t xml:space="preserve">. </w:t>
      </w:r>
      <w:r>
        <w:t xml:space="preserve"> </w:t>
      </w:r>
      <w:r w:rsidRPr="00E66EC1">
        <w:t xml:space="preserve">Changes to the </w:t>
      </w:r>
      <w:r>
        <w:t xml:space="preserve">IEHP </w:t>
      </w:r>
      <w:r w:rsidRPr="00E66EC1">
        <w:t>to promote food allergy management should be ma</w:t>
      </w:r>
      <w:r>
        <w:t>de with core team participation;</w:t>
      </w:r>
    </w:p>
    <w:p w:rsidR="00783486" w:rsidRDefault="00783486" w:rsidP="00783486">
      <w:pPr>
        <w:pStyle w:val="ListParagraph"/>
      </w:pPr>
    </w:p>
    <w:p w:rsidR="00783486" w:rsidRDefault="00783486" w:rsidP="00783486">
      <w:pPr>
        <w:numPr>
          <w:ilvl w:val="0"/>
          <w:numId w:val="2"/>
        </w:numPr>
      </w:pPr>
      <w:r w:rsidRPr="00783486">
        <w:t xml:space="preserve">Assure that all staff who interact with the student on a regular basis understand food allergies, can recognize symptoms, know what to do in an emergency, and work with </w:t>
      </w:r>
      <w:bookmarkStart w:id="0" w:name="_GoBack"/>
      <w:bookmarkEnd w:id="0"/>
      <w:r w:rsidRPr="00783486">
        <w:t xml:space="preserve">other school staff to eliminate the use of food allergens in the allergic student’s meals, educational tools, arts and </w:t>
      </w:r>
      <w:r>
        <w:t>crafts projects, or incentives;</w:t>
      </w:r>
    </w:p>
    <w:p w:rsidR="00783486" w:rsidRDefault="00783486" w:rsidP="00783486">
      <w:pPr>
        <w:pStyle w:val="ListParagraph"/>
      </w:pPr>
    </w:p>
    <w:p w:rsidR="00783486" w:rsidRPr="00783486" w:rsidRDefault="00783486" w:rsidP="00783486">
      <w:pPr>
        <w:numPr>
          <w:ilvl w:val="0"/>
          <w:numId w:val="2"/>
        </w:numPr>
      </w:pPr>
      <w:r w:rsidRPr="00783486">
        <w:t>Coordinate with the school nurse to ensure medications are appropriately stored, and ensure that an emergency kit is available that contains a physician’s standing order for epinephrine. Epinephrine should be kept in a secure but unlocked location that is easily accessibl</w:t>
      </w:r>
      <w:r>
        <w:t>e to delegated school personnel;</w:t>
      </w:r>
      <w:r w:rsidRPr="00783486">
        <w:rPr>
          <w:rFonts w:ascii="Times New Roman" w:hAnsi="Times New Roman"/>
          <w:b/>
          <w:color w:val="000000"/>
          <w:sz w:val="24"/>
          <w:szCs w:val="24"/>
        </w:rPr>
        <w:t xml:space="preserve"> </w:t>
      </w:r>
    </w:p>
    <w:p w:rsidR="00783486" w:rsidRDefault="00783486" w:rsidP="00783486">
      <w:pPr>
        <w:pStyle w:val="ListParagraph"/>
      </w:pPr>
    </w:p>
    <w:p w:rsidR="00783486" w:rsidRDefault="00783486" w:rsidP="00783486">
      <w:pPr>
        <w:numPr>
          <w:ilvl w:val="0"/>
          <w:numId w:val="2"/>
        </w:numPr>
      </w:pPr>
      <w:r w:rsidRPr="00783486">
        <w:t>Students who are permitted to self-administer should be permitted to carry their own epinephrine, in accordance with state regulations and distric</w:t>
      </w:r>
      <w:r>
        <w:t xml:space="preserve">t policies; </w:t>
      </w:r>
      <w:r w:rsidRPr="00783486">
        <w:t xml:space="preserve"> </w:t>
      </w:r>
    </w:p>
    <w:p w:rsidR="00783486" w:rsidRDefault="00783486" w:rsidP="00783486">
      <w:pPr>
        <w:pStyle w:val="ListParagraph"/>
      </w:pPr>
    </w:p>
    <w:p w:rsidR="00783486" w:rsidRDefault="00783486" w:rsidP="00783486">
      <w:pPr>
        <w:numPr>
          <w:ilvl w:val="0"/>
          <w:numId w:val="2"/>
        </w:numPr>
      </w:pPr>
      <w:r w:rsidRPr="00783486">
        <w:t>Designate school personnel who volunteer to adminis</w:t>
      </w:r>
      <w:r>
        <w:t>ter epinephrine in an emergency;</w:t>
      </w:r>
    </w:p>
    <w:p w:rsidR="00783486" w:rsidRDefault="00783486" w:rsidP="00783486">
      <w:pPr>
        <w:pStyle w:val="ListParagraph"/>
      </w:pPr>
    </w:p>
    <w:p w:rsidR="00783486" w:rsidRDefault="00783486" w:rsidP="00783486">
      <w:pPr>
        <w:numPr>
          <w:ilvl w:val="0"/>
          <w:numId w:val="2"/>
        </w:numPr>
      </w:pPr>
      <w:r w:rsidRPr="00783486">
        <w:t>Be prepared to handle a reaction and ensure that there is a staff member available who is properly trained to administer medications during the school day,</w:t>
      </w:r>
      <w:r>
        <w:t xml:space="preserve"> regardless of time or location;</w:t>
      </w:r>
    </w:p>
    <w:p w:rsidR="00783486" w:rsidRDefault="00783486" w:rsidP="00783486">
      <w:pPr>
        <w:pStyle w:val="ListParagraph"/>
      </w:pPr>
    </w:p>
    <w:p w:rsidR="00783486" w:rsidRDefault="00783486" w:rsidP="00783486">
      <w:pPr>
        <w:numPr>
          <w:ilvl w:val="0"/>
          <w:numId w:val="2"/>
        </w:numPr>
      </w:pPr>
      <w:r w:rsidRPr="00783486">
        <w:t>Review policies and prevention plans with the core team members, parents/guardians, student (age appropriate), and physicia</w:t>
      </w:r>
      <w:r>
        <w:t>n after a reaction has occurred;</w:t>
      </w:r>
    </w:p>
    <w:p w:rsidR="00783486" w:rsidRPr="00B60AA5" w:rsidRDefault="00783486" w:rsidP="00783486">
      <w:pPr>
        <w:pStyle w:val="ListParagraph"/>
      </w:pPr>
    </w:p>
    <w:p w:rsidR="009F3CB3" w:rsidRPr="00FC58EF" w:rsidRDefault="00B60AA5" w:rsidP="00EB5886">
      <w:pPr>
        <w:numPr>
          <w:ilvl w:val="0"/>
          <w:numId w:val="2"/>
        </w:numPr>
      </w:pPr>
      <w:r w:rsidRPr="00FC58EF">
        <w:t>Provide an “allergy free” table during lunch, where any student who is eating allergen free food may sit;</w:t>
      </w:r>
    </w:p>
    <w:p w:rsidR="0047567D" w:rsidRPr="00FC58EF" w:rsidRDefault="0047567D" w:rsidP="0047567D">
      <w:pPr>
        <w:pStyle w:val="ListParagraph"/>
      </w:pPr>
    </w:p>
    <w:p w:rsidR="0047567D" w:rsidRPr="00FC58EF" w:rsidRDefault="00AF78E1" w:rsidP="00B60AA5">
      <w:pPr>
        <w:numPr>
          <w:ilvl w:val="0"/>
          <w:numId w:val="2"/>
        </w:numPr>
      </w:pPr>
      <w:r w:rsidRPr="00FC58EF">
        <w:t>Ensure that any food being brought to school for a classroom celebration is delivered to the school’s main office for inspection and approval by the school nurse before it enters the classroom;</w:t>
      </w:r>
    </w:p>
    <w:p w:rsidR="00592ACD" w:rsidRPr="00FC58EF" w:rsidRDefault="00592ACD" w:rsidP="00592ACD">
      <w:pPr>
        <w:pStyle w:val="ListParagraph"/>
      </w:pPr>
    </w:p>
    <w:p w:rsidR="00592ACD" w:rsidRPr="00FC58EF" w:rsidRDefault="00A523F1" w:rsidP="00A523F1">
      <w:pPr>
        <w:numPr>
          <w:ilvl w:val="1"/>
          <w:numId w:val="2"/>
        </w:numPr>
      </w:pPr>
      <w:r w:rsidRPr="00FC58EF">
        <w:t>Homemade food is not permitted in classrooms for celebrations or parties;</w:t>
      </w:r>
    </w:p>
    <w:p w:rsidR="00783486" w:rsidRPr="00FC58EF" w:rsidRDefault="00783486" w:rsidP="00783486">
      <w:pPr>
        <w:ind w:left="810"/>
        <w:rPr>
          <w:strike/>
        </w:rPr>
      </w:pPr>
      <w:r w:rsidRPr="00FC58EF">
        <w:rPr>
          <w:strike/>
        </w:rPr>
        <w:t xml:space="preserve"> </w:t>
      </w:r>
    </w:p>
    <w:p w:rsidR="00783486" w:rsidRDefault="00783486" w:rsidP="00783486">
      <w:pPr>
        <w:numPr>
          <w:ilvl w:val="0"/>
          <w:numId w:val="2"/>
        </w:numPr>
      </w:pPr>
      <w:r w:rsidRPr="00783486">
        <w:t>Discuss field trips with the family of the food-allergic child to decide appropriate strategies for managing the food allerg</w:t>
      </w:r>
      <w:r>
        <w:t>y;</w:t>
      </w:r>
    </w:p>
    <w:p w:rsidR="00783486" w:rsidRPr="00783486" w:rsidRDefault="00783486" w:rsidP="00783486">
      <w:pPr>
        <w:ind w:left="360"/>
      </w:pPr>
      <w:r w:rsidRPr="00783486">
        <w:lastRenderedPageBreak/>
        <w:t xml:space="preserve"> </w:t>
      </w:r>
    </w:p>
    <w:p w:rsidR="00783486" w:rsidRPr="00783486" w:rsidRDefault="00783486" w:rsidP="00783486">
      <w:pPr>
        <w:numPr>
          <w:ilvl w:val="0"/>
          <w:numId w:val="2"/>
        </w:numPr>
      </w:pPr>
      <w:r>
        <w:t>F</w:t>
      </w:r>
      <w:r w:rsidRPr="00783486">
        <w:t>ollow federal and/or state laws and regulations regarding sharing medica</w:t>
      </w:r>
      <w:r>
        <w:t>l information about the student;</w:t>
      </w:r>
      <w:r w:rsidRPr="00783486">
        <w:t xml:space="preserve"> </w:t>
      </w:r>
    </w:p>
    <w:p w:rsidR="00783486" w:rsidRPr="00783486" w:rsidRDefault="00783486" w:rsidP="00783486">
      <w:pPr>
        <w:ind w:left="360"/>
      </w:pPr>
    </w:p>
    <w:p w:rsidR="00783486" w:rsidRDefault="00783486" w:rsidP="00783486">
      <w:pPr>
        <w:numPr>
          <w:ilvl w:val="0"/>
          <w:numId w:val="2"/>
        </w:numPr>
      </w:pPr>
      <w:r w:rsidRPr="00783486">
        <w:t xml:space="preserve">Take threats or harassment against an allergic child seriously. </w:t>
      </w:r>
    </w:p>
    <w:p w:rsidR="009F3CB3" w:rsidRDefault="009F3CB3" w:rsidP="009F3CB3">
      <w:pPr>
        <w:pStyle w:val="ListParagraph"/>
      </w:pPr>
    </w:p>
    <w:p w:rsidR="009F3CB3" w:rsidRPr="00FC58EF" w:rsidRDefault="009F3CB3" w:rsidP="00783486">
      <w:pPr>
        <w:numPr>
          <w:ilvl w:val="0"/>
          <w:numId w:val="2"/>
        </w:numPr>
      </w:pPr>
      <w:r w:rsidRPr="00FC58EF">
        <w:t xml:space="preserve">Kindergarten </w:t>
      </w:r>
      <w:r w:rsidR="008C5C14" w:rsidRPr="00FC58EF">
        <w:t xml:space="preserve">lunch in </w:t>
      </w:r>
      <w:r w:rsidRPr="00FC58EF">
        <w:t>classrooms</w:t>
      </w:r>
    </w:p>
    <w:p w:rsidR="009F3CB3" w:rsidRPr="00FC58EF" w:rsidRDefault="009F3CB3" w:rsidP="009F3CB3">
      <w:pPr>
        <w:pStyle w:val="ListParagraph"/>
      </w:pPr>
    </w:p>
    <w:p w:rsidR="009F3CB3" w:rsidRPr="00FC58EF" w:rsidRDefault="009F3CB3" w:rsidP="009F3CB3">
      <w:pPr>
        <w:numPr>
          <w:ilvl w:val="1"/>
          <w:numId w:val="2"/>
        </w:numPr>
      </w:pPr>
      <w:r w:rsidRPr="00FC58EF">
        <w:t>An “allergy free” table, at which only students who are eating allergen free food may sit, will be made available during the time students eat in the classroom;</w:t>
      </w:r>
    </w:p>
    <w:p w:rsidR="009F3CB3" w:rsidRPr="00FC58EF" w:rsidRDefault="009F3CB3" w:rsidP="009F3CB3">
      <w:pPr>
        <w:numPr>
          <w:ilvl w:val="1"/>
          <w:numId w:val="2"/>
        </w:numPr>
      </w:pPr>
      <w:r w:rsidRPr="00FC58EF">
        <w:t xml:space="preserve">Teachers will ensure that all students thoroughly wash their hands </w:t>
      </w:r>
      <w:r w:rsidR="00540650" w:rsidRPr="00FC58EF">
        <w:t>after eating</w:t>
      </w:r>
      <w:r w:rsidRPr="00FC58EF">
        <w:t>;</w:t>
      </w:r>
    </w:p>
    <w:p w:rsidR="009F3CB3" w:rsidRPr="00FC58EF" w:rsidRDefault="009F3CB3" w:rsidP="009F3CB3">
      <w:pPr>
        <w:numPr>
          <w:ilvl w:val="1"/>
          <w:numId w:val="2"/>
        </w:numPr>
      </w:pPr>
      <w:r w:rsidRPr="00FC58EF">
        <w:t xml:space="preserve">All tables will be cleaned and disinfected </w:t>
      </w:r>
      <w:r w:rsidR="00540650" w:rsidRPr="00FC58EF">
        <w:t>after eating</w:t>
      </w:r>
      <w:r w:rsidRPr="00FC58EF">
        <w:t xml:space="preserve"> an</w:t>
      </w:r>
      <w:r w:rsidR="008C5C14" w:rsidRPr="00FC58EF">
        <w:t>d before commencing instruction.</w:t>
      </w:r>
      <w:r w:rsidRPr="00FC58EF">
        <w:t xml:space="preserve"> </w:t>
      </w:r>
    </w:p>
    <w:p w:rsidR="00783486" w:rsidRDefault="00783486" w:rsidP="001E457E">
      <w:pPr>
        <w:rPr>
          <w:u w:val="words"/>
        </w:rPr>
      </w:pPr>
    </w:p>
    <w:p w:rsidR="001E457E" w:rsidRPr="00F7483E" w:rsidRDefault="001E457E" w:rsidP="001E457E">
      <w:pPr>
        <w:rPr>
          <w:u w:val="words"/>
        </w:rPr>
      </w:pPr>
      <w:r w:rsidRPr="00F7483E">
        <w:rPr>
          <w:u w:val="words"/>
        </w:rPr>
        <w:t>Student’s Responsibility</w:t>
      </w:r>
    </w:p>
    <w:p w:rsidR="001E457E" w:rsidRPr="00F7483E" w:rsidRDefault="001E457E" w:rsidP="001E457E"/>
    <w:p w:rsidR="001E457E" w:rsidRDefault="001E457E" w:rsidP="001E457E">
      <w:pPr>
        <w:numPr>
          <w:ilvl w:val="0"/>
          <w:numId w:val="3"/>
        </w:numPr>
      </w:pPr>
      <w:r w:rsidRPr="00F7483E">
        <w:t>S</w:t>
      </w:r>
      <w:r w:rsidR="00783486">
        <w:t>tudents s</w:t>
      </w:r>
      <w:r w:rsidRPr="00F7483E">
        <w:t>hould not trade food with others</w:t>
      </w:r>
      <w:r>
        <w:t>;</w:t>
      </w:r>
    </w:p>
    <w:p w:rsidR="001E457E" w:rsidRPr="00F7483E" w:rsidRDefault="001E457E" w:rsidP="001E457E"/>
    <w:p w:rsidR="001E457E" w:rsidRDefault="00783486" w:rsidP="001E457E">
      <w:pPr>
        <w:numPr>
          <w:ilvl w:val="0"/>
          <w:numId w:val="3"/>
        </w:numPr>
      </w:pPr>
      <w:r w:rsidRPr="00F7483E">
        <w:t>S</w:t>
      </w:r>
      <w:r>
        <w:t>tudents s</w:t>
      </w:r>
      <w:r w:rsidR="001E457E" w:rsidRPr="00F7483E">
        <w:t>hould not eat anything with unknown ingredients or known to contain any allergen</w:t>
      </w:r>
      <w:r w:rsidR="001E457E">
        <w:t>;</w:t>
      </w:r>
    </w:p>
    <w:p w:rsidR="001E457E" w:rsidRPr="00F7483E" w:rsidRDefault="001E457E" w:rsidP="001E457E"/>
    <w:p w:rsidR="001E457E" w:rsidRDefault="00783486" w:rsidP="001E457E">
      <w:pPr>
        <w:numPr>
          <w:ilvl w:val="0"/>
          <w:numId w:val="3"/>
        </w:numPr>
      </w:pPr>
      <w:r w:rsidRPr="00F7483E">
        <w:t>S</w:t>
      </w:r>
      <w:r>
        <w:t>tudents s</w:t>
      </w:r>
      <w:r w:rsidR="001E457E" w:rsidRPr="00F7483E">
        <w:t>hould be proactive in the care and management of their food allergies and reactions based on their</w:t>
      </w:r>
      <w:r w:rsidR="001E457E">
        <w:t xml:space="preserve"> </w:t>
      </w:r>
      <w:r w:rsidR="001E457E" w:rsidRPr="00F7483E">
        <w:t>developmental leve</w:t>
      </w:r>
      <w:r w:rsidR="001E457E">
        <w:t>l;</w:t>
      </w:r>
    </w:p>
    <w:p w:rsidR="001E457E" w:rsidRPr="00F7483E" w:rsidRDefault="001E457E" w:rsidP="001E457E"/>
    <w:p w:rsidR="001E457E" w:rsidRPr="00F7483E" w:rsidRDefault="00783486" w:rsidP="001E457E">
      <w:pPr>
        <w:numPr>
          <w:ilvl w:val="0"/>
          <w:numId w:val="3"/>
        </w:numPr>
      </w:pPr>
      <w:r w:rsidRPr="00F7483E">
        <w:t>S</w:t>
      </w:r>
      <w:r>
        <w:t>tudents s</w:t>
      </w:r>
      <w:r w:rsidR="001E457E" w:rsidRPr="00F7483E">
        <w:t>hould notify an adult immediately if they eat something they believe may contain the food to which they are</w:t>
      </w:r>
      <w:r>
        <w:t xml:space="preserve"> allergic.</w:t>
      </w:r>
    </w:p>
    <w:p w:rsidR="00D57927" w:rsidRDefault="00D57927" w:rsidP="001E457E"/>
    <w:p w:rsidR="00201390" w:rsidRPr="00201390" w:rsidRDefault="00201390" w:rsidP="00201390">
      <w:pPr>
        <w:rPr>
          <w:u w:val="words"/>
        </w:rPr>
      </w:pPr>
      <w:r w:rsidRPr="00201390">
        <w:rPr>
          <w:u w:val="words"/>
        </w:rPr>
        <w:t>Emergency Administration of Epinephrine for First Time Allergic Reactions at School</w:t>
      </w:r>
    </w:p>
    <w:p w:rsidR="00201390" w:rsidRPr="00201390" w:rsidRDefault="00201390" w:rsidP="00201390"/>
    <w:p w:rsidR="00201390" w:rsidRPr="00201390" w:rsidRDefault="00201390" w:rsidP="00201390">
      <w:r w:rsidRPr="00201390">
        <w:t>The school nurse or trained designee shall be permitted to administer epinephrine via a pre-filled auto-injector mechanism to any student without a known history of anaphylaxis. This includes students whose parents/guardians have not submitted prior written permission or obtained prescribed medication as indicated in the rules above.  Epinephrine may be administer to any student without a known history of anaphylaxis when the nurse or trained designee in good faith believes that the student is having an anaphylactic reaction</w:t>
      </w:r>
    </w:p>
    <w:p w:rsidR="00201390" w:rsidRPr="00201390" w:rsidRDefault="00201390" w:rsidP="00201390"/>
    <w:p w:rsidR="00201390" w:rsidRPr="00201390" w:rsidRDefault="00201390" w:rsidP="00201390">
      <w:r w:rsidRPr="00201390">
        <w:t>The district shall maintain a supply of epinephrine auto-injectors that is prescribed under a standing protocol from a licensed physician or an advanced practice nurse in a secure but unlocked and easily accessible location. The supply of epinephrine auto-injectors shall be accessible to the school nurse and trained designees for administration to a student having an anaphylactic reaction.</w:t>
      </w:r>
    </w:p>
    <w:p w:rsidR="00201390" w:rsidRPr="00201390" w:rsidRDefault="00201390" w:rsidP="00201390"/>
    <w:p w:rsidR="00201390" w:rsidRPr="00201390" w:rsidRDefault="00201390" w:rsidP="00201390">
      <w:pPr>
        <w:rPr>
          <w:u w:val="words"/>
        </w:rPr>
      </w:pPr>
      <w:r w:rsidRPr="00201390">
        <w:rPr>
          <w:u w:val="words"/>
        </w:rPr>
        <w:t>Liability</w:t>
      </w:r>
    </w:p>
    <w:p w:rsidR="00201390" w:rsidRPr="00201390" w:rsidRDefault="00201390" w:rsidP="00201390"/>
    <w:p w:rsidR="00201390" w:rsidRPr="00201390" w:rsidRDefault="00201390" w:rsidP="00201390">
      <w:r w:rsidRPr="00201390">
        <w:t>No school employee, including a school nurse, or any other officer or agent of a board, or a physician or an advanced practice nurse providing a prescription under a standing protocol for school epinephrine shall be held liable for any good faith act or omission consistent with the provisions of law for the administration of epinephrine (</w:t>
      </w:r>
      <w:r w:rsidRPr="00201390">
        <w:rPr>
          <w:u w:val="words"/>
        </w:rPr>
        <w:t>N.J.S.A</w:t>
      </w:r>
      <w:r w:rsidRPr="00201390">
        <w:t xml:space="preserve">. 18A:40-12.5 </w:t>
      </w:r>
      <w:r w:rsidRPr="00201390">
        <w:rPr>
          <w:u w:val="words"/>
        </w:rPr>
        <w:t>et seq.</w:t>
      </w:r>
      <w:r w:rsidRPr="00201390">
        <w:t>). No action shall be taken before the New Jersey State Board of Nursing against a school nurse for any such action taken by a person designated in good faith by the school nurse to administer epinephrine according to law (</w:t>
      </w:r>
      <w:r w:rsidRPr="00201390">
        <w:rPr>
          <w:u w:val="words"/>
        </w:rPr>
        <w:t>N.J.S.A.</w:t>
      </w:r>
      <w:r w:rsidRPr="00201390">
        <w:t xml:space="preserve"> 18A:40-12.6). Good faith shall not include willful misconduct, gross negligence or recklessness.</w:t>
      </w:r>
    </w:p>
    <w:p w:rsidR="00201390" w:rsidRDefault="00201390" w:rsidP="001E457E"/>
    <w:p w:rsidR="00D57927" w:rsidRPr="00D57927" w:rsidRDefault="00D57927" w:rsidP="001E457E">
      <w:pPr>
        <w:rPr>
          <w:u w:val="words"/>
        </w:rPr>
      </w:pPr>
      <w:r w:rsidRPr="00D57927">
        <w:rPr>
          <w:u w:val="words"/>
        </w:rPr>
        <w:t>Implementation</w:t>
      </w:r>
    </w:p>
    <w:p w:rsidR="00D57927" w:rsidRDefault="00D57927" w:rsidP="001E457E"/>
    <w:p w:rsidR="00D57927" w:rsidRPr="00D57927" w:rsidRDefault="00D57927" w:rsidP="00D57927">
      <w:r w:rsidRPr="00D57927">
        <w:t xml:space="preserve">The </w:t>
      </w:r>
      <w:r w:rsidR="00D2761B">
        <w:t>Superintendent</w:t>
      </w:r>
      <w:r>
        <w:t xml:space="preserve"> shall ensure that </w:t>
      </w:r>
      <w:r w:rsidRPr="00D57927">
        <w:t xml:space="preserve">policies and procedures on </w:t>
      </w:r>
      <w:r>
        <w:t xml:space="preserve">life-threatening </w:t>
      </w:r>
      <w:r w:rsidRPr="00D57927">
        <w:t>food allergies shall be disseminated to the school community annually</w:t>
      </w:r>
      <w:r>
        <w:t xml:space="preserve"> through the staff and student handbooks, posting on the school or district website or other means deemed appropriate by the </w:t>
      </w:r>
      <w:r w:rsidR="00D2761B">
        <w:t>Superintendent</w:t>
      </w:r>
      <w:r w:rsidRPr="00D57927">
        <w:t xml:space="preserve">.     </w:t>
      </w:r>
    </w:p>
    <w:p w:rsidR="001E457E" w:rsidRPr="00A17356" w:rsidRDefault="001E457E" w:rsidP="001E457E">
      <w:r w:rsidRPr="00A17356">
        <w:tab/>
      </w:r>
      <w:r w:rsidRPr="00A17356">
        <w:tab/>
      </w:r>
      <w:r w:rsidRPr="00A17356">
        <w:tab/>
      </w:r>
    </w:p>
    <w:p w:rsidR="001E457E" w:rsidRPr="00A17356" w:rsidRDefault="001E457E" w:rsidP="001E457E">
      <w:pPr>
        <w:tabs>
          <w:tab w:val="left" w:pos="2880"/>
        </w:tabs>
        <w:suppressAutoHyphens/>
        <w:ind w:right="1080"/>
      </w:pPr>
      <w:r w:rsidRPr="00A17356">
        <w:t>NJSBA Review/Update:</w:t>
      </w:r>
      <w:r w:rsidRPr="00A17356">
        <w:tab/>
      </w:r>
    </w:p>
    <w:p w:rsidR="001E457E" w:rsidRPr="00A17356" w:rsidRDefault="001E457E" w:rsidP="001E457E">
      <w:pPr>
        <w:tabs>
          <w:tab w:val="left" w:pos="2880"/>
        </w:tabs>
        <w:suppressAutoHyphens/>
        <w:ind w:right="1080"/>
      </w:pPr>
      <w:r w:rsidRPr="00A17356">
        <w:t>Adopted:</w:t>
      </w:r>
    </w:p>
    <w:p w:rsidR="001E457E" w:rsidRPr="00A17356" w:rsidRDefault="001E457E" w:rsidP="001E457E"/>
    <w:p w:rsidR="001E457E" w:rsidRPr="00392AEB" w:rsidRDefault="001E457E" w:rsidP="001E457E">
      <w:pPr>
        <w:tabs>
          <w:tab w:val="left" w:pos="2880"/>
        </w:tabs>
        <w:suppressAutoHyphens/>
        <w:ind w:right="1080"/>
        <w:rPr>
          <w:u w:val="words"/>
        </w:rPr>
      </w:pPr>
      <w:r w:rsidRPr="00392AEB">
        <w:rPr>
          <w:u w:val="words"/>
        </w:rPr>
        <w:t>Key Words</w:t>
      </w:r>
    </w:p>
    <w:p w:rsidR="001E457E" w:rsidRDefault="001E457E" w:rsidP="001E457E">
      <w:pPr>
        <w:tabs>
          <w:tab w:val="left" w:pos="2880"/>
        </w:tabs>
        <w:suppressAutoHyphens/>
        <w:ind w:right="1080"/>
        <w:rPr>
          <w:b/>
        </w:rPr>
      </w:pPr>
    </w:p>
    <w:p w:rsidR="001E457E" w:rsidRPr="00392AEB" w:rsidRDefault="001E457E" w:rsidP="001E457E">
      <w:pPr>
        <w:tabs>
          <w:tab w:val="left" w:pos="2880"/>
        </w:tabs>
        <w:suppressAutoHyphens/>
        <w:ind w:right="1080"/>
      </w:pPr>
      <w:r>
        <w:lastRenderedPageBreak/>
        <w:t>Allergy, Allergies, Food Allergy, Allergic Reaction, Anaphylaxis</w:t>
      </w:r>
    </w:p>
    <w:p w:rsidR="00783486" w:rsidRPr="00783486" w:rsidRDefault="00783486" w:rsidP="00783486">
      <w:pPr>
        <w:tabs>
          <w:tab w:val="left" w:pos="2880"/>
        </w:tabs>
        <w:suppressAutoHyphens/>
        <w:ind w:right="1080"/>
        <w:rPr>
          <w:b/>
        </w:rPr>
      </w:pPr>
    </w:p>
    <w:p w:rsidR="00146567" w:rsidRPr="006A6238" w:rsidRDefault="00146567" w:rsidP="00146567">
      <w:pPr>
        <w:tabs>
          <w:tab w:val="left" w:pos="1800"/>
          <w:tab w:val="left" w:pos="4320"/>
        </w:tabs>
      </w:pPr>
      <w:r w:rsidRPr="006A6238">
        <w:rPr>
          <w:b/>
          <w:u w:val="single"/>
        </w:rPr>
        <w:t>Legal</w:t>
      </w:r>
      <w:r w:rsidRPr="006A6238">
        <w:rPr>
          <w:b/>
        </w:rPr>
        <w:t xml:space="preserve"> </w:t>
      </w:r>
      <w:r w:rsidRPr="006A6238">
        <w:rPr>
          <w:b/>
          <w:u w:val="single"/>
        </w:rPr>
        <w:t>References</w:t>
      </w:r>
      <w:r w:rsidRPr="006A6238">
        <w:rPr>
          <w:b/>
        </w:rPr>
        <w:t>:</w:t>
      </w:r>
      <w:r w:rsidRPr="006A6238">
        <w:tab/>
      </w:r>
      <w:r w:rsidRPr="00A05172">
        <w:rPr>
          <w:u w:val="words"/>
        </w:rPr>
        <w:t>N.J.S.A.</w:t>
      </w:r>
      <w:r w:rsidRPr="006A6238">
        <w:t xml:space="preserve"> 18A:11</w:t>
      </w:r>
      <w:r w:rsidRPr="006A6238">
        <w:noBreakHyphen/>
        <w:t>1</w:t>
      </w:r>
      <w:r w:rsidRPr="006A6238">
        <w:tab/>
        <w:t>General mandatory powers and duties</w:t>
      </w:r>
    </w:p>
    <w:p w:rsidR="00146567" w:rsidRDefault="00146567" w:rsidP="00146567">
      <w:pPr>
        <w:tabs>
          <w:tab w:val="left" w:pos="1800"/>
          <w:tab w:val="left" w:pos="4320"/>
        </w:tabs>
      </w:pPr>
      <w:r>
        <w:rPr>
          <w:rStyle w:val="Emphasis"/>
        </w:rPr>
        <w:tab/>
      </w:r>
      <w:r w:rsidRPr="00FE258E">
        <w:rPr>
          <w:rStyle w:val="Emphasis"/>
        </w:rPr>
        <w:t>N.J.S.A.</w:t>
      </w:r>
      <w:r w:rsidRPr="00783486">
        <w:rPr>
          <w:iCs/>
        </w:rPr>
        <w:t xml:space="preserve"> </w:t>
      </w:r>
      <w:r w:rsidRPr="00B561CA">
        <w:t>18A:37-15</w:t>
      </w:r>
      <w:r>
        <w:t xml:space="preserve"> </w:t>
      </w:r>
      <w:proofErr w:type="gramStart"/>
      <w:r w:rsidRPr="00A416E1">
        <w:rPr>
          <w:u w:val="words"/>
        </w:rPr>
        <w:t>et</w:t>
      </w:r>
      <w:proofErr w:type="gramEnd"/>
      <w:r w:rsidRPr="00A416E1">
        <w:rPr>
          <w:u w:val="words"/>
        </w:rPr>
        <w:t xml:space="preserve"> </w:t>
      </w:r>
      <w:proofErr w:type="spellStart"/>
      <w:r w:rsidRPr="00A416E1">
        <w:rPr>
          <w:u w:val="words"/>
        </w:rPr>
        <w:t>seq</w:t>
      </w:r>
      <w:proofErr w:type="spellEnd"/>
      <w:r>
        <w:t xml:space="preserve"> </w:t>
      </w:r>
      <w:r>
        <w:tab/>
        <w:t>Anti-Bullying Bill of Rights</w:t>
      </w:r>
    </w:p>
    <w:p w:rsidR="00146567" w:rsidRPr="00A05172" w:rsidRDefault="00146567" w:rsidP="00146567">
      <w:pPr>
        <w:tabs>
          <w:tab w:val="left" w:pos="1800"/>
          <w:tab w:val="left" w:pos="4320"/>
        </w:tabs>
      </w:pPr>
      <w:r>
        <w:tab/>
      </w:r>
      <w:r w:rsidRPr="00A05172">
        <w:rPr>
          <w:u w:val="words"/>
        </w:rPr>
        <w:t>N.J.S.A.</w:t>
      </w:r>
      <w:r w:rsidRPr="00A05172">
        <w:t xml:space="preserve"> 18A:40-3.2 </w:t>
      </w:r>
      <w:r w:rsidRPr="00A05172">
        <w:rPr>
          <w:u w:val="words"/>
        </w:rPr>
        <w:t>et seq</w:t>
      </w:r>
      <w:r w:rsidRPr="00A05172">
        <w:t>.</w:t>
      </w:r>
      <w:r w:rsidRPr="00A05172">
        <w:tab/>
        <w:t>Medical and nursing personnel</w:t>
      </w:r>
    </w:p>
    <w:p w:rsidR="00146567" w:rsidRPr="00A05172" w:rsidRDefault="00146567" w:rsidP="00146567">
      <w:pPr>
        <w:tabs>
          <w:tab w:val="left" w:pos="1800"/>
          <w:tab w:val="left" w:pos="4320"/>
        </w:tabs>
      </w:pPr>
      <w:r>
        <w:tab/>
      </w:r>
      <w:r w:rsidRPr="00A05172">
        <w:rPr>
          <w:u w:val="words"/>
        </w:rPr>
        <w:t>N.J.S.A.</w:t>
      </w:r>
      <w:r>
        <w:t xml:space="preserve"> </w:t>
      </w:r>
      <w:r w:rsidRPr="00A05172">
        <w:t>18A:40-12.3</w:t>
      </w:r>
      <w:r w:rsidRPr="00A05172">
        <w:tab/>
        <w:t>Self-administration of medication by pupil; conditions</w:t>
      </w:r>
    </w:p>
    <w:p w:rsidR="00146567" w:rsidRPr="00A05172" w:rsidRDefault="00146567" w:rsidP="00146567">
      <w:pPr>
        <w:tabs>
          <w:tab w:val="left" w:pos="1800"/>
          <w:tab w:val="left" w:pos="4320"/>
        </w:tabs>
      </w:pPr>
      <w:r w:rsidRPr="00A05172">
        <w:t xml:space="preserve">  </w:t>
      </w:r>
      <w:r>
        <w:tab/>
        <w:t xml:space="preserve">  </w:t>
      </w:r>
      <w:proofErr w:type="gramStart"/>
      <w:r w:rsidRPr="00A05172">
        <w:t>through</w:t>
      </w:r>
      <w:proofErr w:type="gramEnd"/>
      <w:r w:rsidRPr="00A05172">
        <w:t xml:space="preserve"> -12.4</w:t>
      </w:r>
      <w:r w:rsidRPr="00A05172">
        <w:tab/>
      </w:r>
    </w:p>
    <w:p w:rsidR="00146567" w:rsidRDefault="00146567" w:rsidP="00146567">
      <w:pPr>
        <w:tabs>
          <w:tab w:val="left" w:pos="1800"/>
          <w:tab w:val="left" w:pos="4320"/>
        </w:tabs>
      </w:pPr>
      <w:r>
        <w:tab/>
      </w:r>
      <w:r w:rsidRPr="00A05172">
        <w:rPr>
          <w:u w:val="words"/>
        </w:rPr>
        <w:t>N.J.S.A.</w:t>
      </w:r>
      <w:r>
        <w:t xml:space="preserve"> </w:t>
      </w:r>
      <w:r w:rsidRPr="00A05172">
        <w:t>18A:40-12.5</w:t>
      </w:r>
      <w:r w:rsidRPr="00A05172">
        <w:tab/>
        <w:t xml:space="preserve">Policy for emergency administration of epinephrine to public </w:t>
      </w:r>
    </w:p>
    <w:p w:rsidR="00146567" w:rsidRPr="00A05172" w:rsidRDefault="00146567" w:rsidP="00146567">
      <w:pPr>
        <w:tabs>
          <w:tab w:val="left" w:pos="1800"/>
          <w:tab w:val="left" w:pos="4320"/>
        </w:tabs>
      </w:pPr>
      <w:r>
        <w:tab/>
      </w:r>
      <w:r>
        <w:tab/>
      </w:r>
      <w:proofErr w:type="gramStart"/>
      <w:r w:rsidRPr="00A05172">
        <w:t>school</w:t>
      </w:r>
      <w:proofErr w:type="gramEnd"/>
      <w:r w:rsidRPr="00A05172">
        <w:t xml:space="preserve"> pupils</w:t>
      </w:r>
    </w:p>
    <w:p w:rsidR="00146567" w:rsidRDefault="00146567" w:rsidP="00146567">
      <w:pPr>
        <w:tabs>
          <w:tab w:val="left" w:pos="1800"/>
          <w:tab w:val="left" w:pos="4320"/>
        </w:tabs>
      </w:pPr>
      <w:r>
        <w:tab/>
      </w:r>
      <w:r w:rsidRPr="00A05172">
        <w:rPr>
          <w:u w:val="words"/>
        </w:rPr>
        <w:t>N.J.S.A.</w:t>
      </w:r>
      <w:r>
        <w:t xml:space="preserve"> </w:t>
      </w:r>
      <w:r w:rsidRPr="00A05172">
        <w:t>18A:40-12.6</w:t>
      </w:r>
      <w:r w:rsidRPr="00A05172">
        <w:tab/>
        <w:t xml:space="preserve">Administration of epinephrine; primary responsibility; </w:t>
      </w:r>
    </w:p>
    <w:p w:rsidR="00146567" w:rsidRPr="00A05172" w:rsidRDefault="00146567" w:rsidP="00146567">
      <w:pPr>
        <w:tabs>
          <w:tab w:val="left" w:pos="1800"/>
          <w:tab w:val="left" w:pos="4320"/>
        </w:tabs>
      </w:pPr>
      <w:r>
        <w:tab/>
      </w:r>
      <w:r>
        <w:tab/>
      </w:r>
      <w:proofErr w:type="gramStart"/>
      <w:r>
        <w:t>p</w:t>
      </w:r>
      <w:r w:rsidRPr="00A05172">
        <w:t>arental</w:t>
      </w:r>
      <w:proofErr w:type="gramEnd"/>
      <w:r w:rsidRPr="00A05172">
        <w:t xml:space="preserve"> consent</w:t>
      </w:r>
    </w:p>
    <w:p w:rsidR="00146567" w:rsidRDefault="00146567" w:rsidP="00146567">
      <w:pPr>
        <w:tabs>
          <w:tab w:val="left" w:pos="1800"/>
          <w:tab w:val="left" w:pos="4320"/>
        </w:tabs>
      </w:pPr>
      <w:r>
        <w:tab/>
      </w:r>
      <w:r w:rsidRPr="00A05172">
        <w:rPr>
          <w:u w:val="words"/>
        </w:rPr>
        <w:t>N.J.S.A.</w:t>
      </w:r>
      <w:r>
        <w:t xml:space="preserve"> </w:t>
      </w:r>
      <w:r w:rsidRPr="00A05172">
        <w:t>18A:40-12.6a</w:t>
      </w:r>
      <w:r w:rsidRPr="00A05172">
        <w:tab/>
        <w:t xml:space="preserve">Guidelines for schools for management of food allergies, </w:t>
      </w:r>
    </w:p>
    <w:p w:rsidR="00146567" w:rsidRPr="00A05172" w:rsidRDefault="00146567" w:rsidP="00146567">
      <w:pPr>
        <w:tabs>
          <w:tab w:val="left" w:pos="1800"/>
          <w:tab w:val="left" w:pos="4320"/>
        </w:tabs>
      </w:pPr>
      <w:r>
        <w:tab/>
      </w:r>
      <w:r>
        <w:tab/>
      </w:r>
      <w:proofErr w:type="gramStart"/>
      <w:r w:rsidRPr="00A05172">
        <w:t>administration</w:t>
      </w:r>
      <w:proofErr w:type="gramEnd"/>
      <w:r w:rsidRPr="00A05172">
        <w:t xml:space="preserve"> of epinephrine</w:t>
      </w:r>
    </w:p>
    <w:p w:rsidR="00146567" w:rsidRPr="00A05172" w:rsidRDefault="00146567" w:rsidP="00146567">
      <w:pPr>
        <w:tabs>
          <w:tab w:val="left" w:pos="1800"/>
          <w:tab w:val="left" w:pos="4320"/>
        </w:tabs>
      </w:pPr>
      <w:r>
        <w:tab/>
      </w:r>
      <w:r w:rsidRPr="00A05172">
        <w:rPr>
          <w:u w:val="words"/>
        </w:rPr>
        <w:t>N.J.S.A.</w:t>
      </w:r>
      <w:r>
        <w:t xml:space="preserve"> </w:t>
      </w:r>
      <w:r w:rsidRPr="00A05172">
        <w:t>18A:54</w:t>
      </w:r>
      <w:r w:rsidRPr="00A05172">
        <w:noBreakHyphen/>
        <w:t>20</w:t>
      </w:r>
      <w:r w:rsidRPr="00A05172">
        <w:tab/>
        <w:t>Powers of board (county vocational schools)</w:t>
      </w:r>
    </w:p>
    <w:p w:rsidR="00146567" w:rsidRPr="00A05172" w:rsidRDefault="00146567" w:rsidP="00146567">
      <w:pPr>
        <w:tabs>
          <w:tab w:val="left" w:pos="1800"/>
          <w:tab w:val="left" w:pos="4320"/>
        </w:tabs>
      </w:pPr>
      <w:r>
        <w:tab/>
      </w:r>
      <w:r w:rsidRPr="00A05172">
        <w:rPr>
          <w:rStyle w:val="Emphasis"/>
        </w:rPr>
        <w:t xml:space="preserve">N.J.A.C. </w:t>
      </w:r>
      <w:r w:rsidRPr="00A05172">
        <w:t xml:space="preserve"> 6A:16-1.1et seq.</w:t>
      </w:r>
      <w:r w:rsidRPr="00A05172">
        <w:tab/>
        <w:t xml:space="preserve">Programs to Support Student Development </w:t>
      </w:r>
    </w:p>
    <w:p w:rsidR="00146567" w:rsidRPr="00A05172" w:rsidRDefault="00146567" w:rsidP="00146567">
      <w:pPr>
        <w:tabs>
          <w:tab w:val="left" w:pos="1800"/>
          <w:tab w:val="left" w:pos="4320"/>
        </w:tabs>
      </w:pPr>
      <w:r>
        <w:tab/>
        <w:t xml:space="preserve">  </w:t>
      </w:r>
      <w:r w:rsidRPr="00A05172">
        <w:rPr>
          <w:rStyle w:val="Emphasis"/>
        </w:rPr>
        <w:t>See particularly</w:t>
      </w:r>
      <w:r w:rsidRPr="00A05172">
        <w:t>:</w:t>
      </w:r>
    </w:p>
    <w:p w:rsidR="00146567" w:rsidRPr="00A05172" w:rsidRDefault="00146567" w:rsidP="00146567">
      <w:pPr>
        <w:tabs>
          <w:tab w:val="left" w:pos="1800"/>
          <w:tab w:val="left" w:pos="4320"/>
        </w:tabs>
      </w:pPr>
      <w:r>
        <w:tab/>
        <w:t xml:space="preserve">  </w:t>
      </w:r>
      <w:r w:rsidRPr="00A05172">
        <w:rPr>
          <w:rStyle w:val="Emphasis"/>
        </w:rPr>
        <w:t>N.J.A.C.</w:t>
      </w:r>
      <w:r w:rsidRPr="00A05172">
        <w:t xml:space="preserve">  6A:-2.1, -2.2</w:t>
      </w:r>
      <w:r>
        <w:t>, -2.3</w:t>
      </w:r>
    </w:p>
    <w:p w:rsidR="00783486" w:rsidRDefault="00146567" w:rsidP="00146567">
      <w:pPr>
        <w:tabs>
          <w:tab w:val="left" w:pos="1890"/>
        </w:tabs>
        <w:suppressAutoHyphens/>
        <w:rPr>
          <w:b/>
        </w:rPr>
      </w:pPr>
      <w:r>
        <w:rPr>
          <w:iCs/>
        </w:rPr>
        <w:tab/>
      </w:r>
      <w:r w:rsidRPr="00FE258E">
        <w:rPr>
          <w:rStyle w:val="Emphasis"/>
        </w:rPr>
        <w:t>N.J.A.C.</w:t>
      </w:r>
      <w:r w:rsidRPr="00783486">
        <w:rPr>
          <w:iCs/>
        </w:rPr>
        <w:t xml:space="preserve"> </w:t>
      </w:r>
      <w:r w:rsidRPr="00783486">
        <w:t>6A:16-7.</w:t>
      </w:r>
      <w:r>
        <w:t xml:space="preserve">7 </w:t>
      </w:r>
      <w:r>
        <w:tab/>
      </w:r>
      <w:r w:rsidRPr="00783486">
        <w:t>Intimidation, harassment and bullying</w:t>
      </w:r>
    </w:p>
    <w:p w:rsidR="00146567" w:rsidRDefault="00146567" w:rsidP="001E457E">
      <w:pPr>
        <w:tabs>
          <w:tab w:val="left" w:pos="576"/>
          <w:tab w:val="left" w:pos="1152"/>
          <w:tab w:val="left" w:pos="2736"/>
          <w:tab w:val="left" w:pos="4752"/>
          <w:tab w:val="left" w:pos="6480"/>
          <w:tab w:val="left" w:pos="7776"/>
          <w:tab w:val="left" w:pos="9216"/>
        </w:tabs>
        <w:suppressAutoHyphens/>
        <w:ind w:right="-90"/>
        <w:rPr>
          <w:b/>
          <w:u w:val="single"/>
        </w:rPr>
      </w:pPr>
    </w:p>
    <w:p w:rsidR="00146567" w:rsidRDefault="00146567" w:rsidP="00146567">
      <w:pPr>
        <w:rPr>
          <w:b/>
          <w:i/>
        </w:rPr>
      </w:pPr>
      <w:r>
        <w:rPr>
          <w:b/>
          <w:i/>
        </w:rPr>
        <w:t>Policy derived from:</w:t>
      </w:r>
    </w:p>
    <w:p w:rsidR="00146567" w:rsidRDefault="00146567" w:rsidP="00146567">
      <w:pPr>
        <w:rPr>
          <w:b/>
          <w:i/>
        </w:rPr>
      </w:pPr>
    </w:p>
    <w:p w:rsidR="00146567" w:rsidRDefault="00146567" w:rsidP="00146567">
      <w:pPr>
        <w:rPr>
          <w:b/>
          <w:i/>
        </w:rPr>
      </w:pPr>
      <w:r>
        <w:rPr>
          <w:b/>
          <w:i/>
        </w:rPr>
        <w:t>The</w:t>
      </w:r>
      <w:r w:rsidRPr="00392AEB">
        <w:rPr>
          <w:b/>
          <w:i/>
        </w:rPr>
        <w:t xml:space="preserve"> Food Allergy &amp; Anaphylaxis Network</w:t>
      </w:r>
    </w:p>
    <w:p w:rsidR="00146567" w:rsidRDefault="00146567" w:rsidP="00146567">
      <w:pPr>
        <w:rPr>
          <w:b/>
          <w:i/>
        </w:rPr>
      </w:pPr>
    </w:p>
    <w:p w:rsidR="00146567" w:rsidRDefault="00AF5CDE" w:rsidP="00146567">
      <w:pPr>
        <w:rPr>
          <w:b/>
          <w:i/>
        </w:rPr>
      </w:pPr>
      <w:hyperlink r:id="rId8" w:history="1">
        <w:r w:rsidR="00146567" w:rsidRPr="002E0F17">
          <w:rPr>
            <w:rStyle w:val="Hyperlink"/>
            <w:b/>
            <w:i/>
          </w:rPr>
          <w:t>http://www.foodallergy.org/anaphylaxis/index.html</w:t>
        </w:r>
      </w:hyperlink>
    </w:p>
    <w:p w:rsidR="00146567" w:rsidRDefault="00146567" w:rsidP="00146567">
      <w:pPr>
        <w:rPr>
          <w:b/>
          <w:i/>
        </w:rPr>
      </w:pPr>
    </w:p>
    <w:p w:rsidR="00146567" w:rsidRDefault="00146567" w:rsidP="00146567">
      <w:pPr>
        <w:rPr>
          <w:b/>
          <w:i/>
        </w:rPr>
      </w:pPr>
      <w:r w:rsidRPr="00077991">
        <w:rPr>
          <w:b/>
          <w:bCs/>
          <w:i/>
        </w:rPr>
        <w:t>Guidelines for the</w:t>
      </w:r>
      <w:r>
        <w:rPr>
          <w:b/>
          <w:bCs/>
          <w:i/>
        </w:rPr>
        <w:t xml:space="preserve"> Management of Life-Threatening </w:t>
      </w:r>
      <w:r w:rsidRPr="00077991">
        <w:rPr>
          <w:b/>
          <w:bCs/>
          <w:i/>
        </w:rPr>
        <w:t xml:space="preserve">Food Allergies in Schools </w:t>
      </w:r>
      <w:r>
        <w:rPr>
          <w:b/>
          <w:bCs/>
          <w:i/>
        </w:rPr>
        <w:t>(</w:t>
      </w:r>
      <w:r>
        <w:rPr>
          <w:b/>
          <w:i/>
        </w:rPr>
        <w:t>NJDOE 2008)</w:t>
      </w:r>
    </w:p>
    <w:p w:rsidR="00146567" w:rsidRDefault="00146567" w:rsidP="00146567">
      <w:pPr>
        <w:rPr>
          <w:b/>
          <w:i/>
        </w:rPr>
      </w:pPr>
    </w:p>
    <w:p w:rsidR="00146567" w:rsidRDefault="00AF5CDE" w:rsidP="00146567">
      <w:pPr>
        <w:rPr>
          <w:b/>
          <w:i/>
        </w:rPr>
      </w:pPr>
      <w:hyperlink r:id="rId9" w:history="1">
        <w:r w:rsidR="00146567" w:rsidRPr="002E0F17">
          <w:rPr>
            <w:rStyle w:val="Hyperlink"/>
            <w:b/>
            <w:i/>
          </w:rPr>
          <w:t>http://www.state.nj.us/education/students/safety/health/services/allergies.pdf</w:t>
        </w:r>
      </w:hyperlink>
    </w:p>
    <w:p w:rsidR="00146567" w:rsidRDefault="00146567" w:rsidP="001E457E">
      <w:pPr>
        <w:tabs>
          <w:tab w:val="left" w:pos="576"/>
          <w:tab w:val="left" w:pos="1152"/>
          <w:tab w:val="left" w:pos="2736"/>
          <w:tab w:val="left" w:pos="4752"/>
          <w:tab w:val="left" w:pos="6480"/>
          <w:tab w:val="left" w:pos="7776"/>
          <w:tab w:val="left" w:pos="9216"/>
        </w:tabs>
        <w:suppressAutoHyphens/>
        <w:ind w:right="-90"/>
        <w:rPr>
          <w:b/>
          <w:u w:val="single"/>
        </w:rPr>
      </w:pPr>
    </w:p>
    <w:p w:rsidR="00146567" w:rsidRDefault="00146567" w:rsidP="001E457E">
      <w:pPr>
        <w:tabs>
          <w:tab w:val="left" w:pos="576"/>
          <w:tab w:val="left" w:pos="1152"/>
          <w:tab w:val="left" w:pos="2736"/>
          <w:tab w:val="left" w:pos="4752"/>
          <w:tab w:val="left" w:pos="6480"/>
          <w:tab w:val="left" w:pos="7776"/>
          <w:tab w:val="left" w:pos="9216"/>
        </w:tabs>
        <w:suppressAutoHyphens/>
        <w:ind w:right="-90"/>
        <w:rPr>
          <w:b/>
          <w:u w:val="single"/>
        </w:rPr>
      </w:pPr>
    </w:p>
    <w:p w:rsidR="001E457E" w:rsidRDefault="001E457E" w:rsidP="001E457E">
      <w:pPr>
        <w:tabs>
          <w:tab w:val="left" w:pos="576"/>
          <w:tab w:val="left" w:pos="1152"/>
          <w:tab w:val="left" w:pos="2736"/>
          <w:tab w:val="left" w:pos="4752"/>
          <w:tab w:val="left" w:pos="6480"/>
          <w:tab w:val="left" w:pos="7776"/>
          <w:tab w:val="left" w:pos="9216"/>
        </w:tabs>
        <w:suppressAutoHyphens/>
        <w:ind w:right="-90"/>
      </w:pPr>
      <w:r>
        <w:rPr>
          <w:b/>
          <w:u w:val="single"/>
        </w:rPr>
        <w:t>Possible</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rPr>
          <w:b/>
          <w:u w:val="single"/>
        </w:rPr>
        <w:t>Cross</w:t>
      </w:r>
      <w:r>
        <w:rPr>
          <w:b/>
        </w:rPr>
        <w:t xml:space="preserve"> </w:t>
      </w:r>
      <w:r>
        <w:rPr>
          <w:b/>
          <w:u w:val="single"/>
        </w:rPr>
        <w:t>References</w:t>
      </w:r>
      <w:r>
        <w:rPr>
          <w:b/>
        </w:rPr>
        <w:t>:</w:t>
      </w:r>
      <w:r>
        <w:tab/>
        <w:t>*3516</w:t>
      </w:r>
      <w:r>
        <w:tab/>
        <w:t>Safety</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*3542</w:t>
      </w:r>
      <w:r>
        <w:tab/>
        <w:t>Food service</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*4112.4/4212.4</w:t>
      </w:r>
      <w:r>
        <w:tab/>
        <w:t>Employee health</w:t>
      </w:r>
    </w:p>
    <w:p w:rsidR="001E457E" w:rsidRDefault="001E457E" w:rsidP="001E457E">
      <w:pPr>
        <w:tabs>
          <w:tab w:val="left" w:pos="576"/>
          <w:tab w:val="left" w:pos="1152"/>
          <w:tab w:val="left" w:pos="1890"/>
          <w:tab w:val="left" w:pos="3690"/>
          <w:tab w:val="left" w:pos="6480"/>
          <w:tab w:val="left" w:pos="7776"/>
          <w:tab w:val="left" w:pos="9216"/>
        </w:tabs>
        <w:suppressAutoHyphens/>
        <w:ind w:left="3240" w:right="-90" w:hanging="3240"/>
      </w:pPr>
      <w:r>
        <w:tab/>
      </w:r>
      <w:r>
        <w:tab/>
      </w:r>
      <w:r>
        <w:tab/>
        <w:t>*4131/4131.1</w:t>
      </w:r>
      <w:r>
        <w:tab/>
      </w:r>
      <w:r w:rsidR="00FE258E">
        <w:tab/>
      </w:r>
      <w:r>
        <w:t xml:space="preserve">Staff development; </w:t>
      </w:r>
      <w:proofErr w:type="spellStart"/>
      <w:r>
        <w:t>inservice</w:t>
      </w:r>
      <w:proofErr w:type="spellEnd"/>
      <w:r>
        <w:t xml:space="preserve"> education/visitations/conferences</w:t>
      </w:r>
    </w:p>
    <w:p w:rsidR="00FE258E" w:rsidRDefault="001E457E" w:rsidP="00FE258E">
      <w:pPr>
        <w:tabs>
          <w:tab w:val="left" w:pos="576"/>
          <w:tab w:val="left" w:pos="1152"/>
          <w:tab w:val="left" w:pos="1890"/>
          <w:tab w:val="left" w:pos="3690"/>
          <w:tab w:val="left" w:pos="6480"/>
          <w:tab w:val="left" w:pos="7776"/>
          <w:tab w:val="left" w:pos="9216"/>
        </w:tabs>
        <w:suppressAutoHyphens/>
        <w:ind w:left="3240" w:right="-90" w:hanging="3240"/>
      </w:pPr>
      <w:r>
        <w:tab/>
      </w:r>
      <w:r>
        <w:tab/>
      </w:r>
      <w:r>
        <w:tab/>
      </w:r>
      <w:r w:rsidR="00FE258E">
        <w:t>*4231/4231.1</w:t>
      </w:r>
      <w:r w:rsidR="00FE258E">
        <w:tab/>
      </w:r>
      <w:r w:rsidR="00FE258E">
        <w:tab/>
        <w:t xml:space="preserve">Staff development; </w:t>
      </w:r>
      <w:proofErr w:type="spellStart"/>
      <w:r w:rsidR="00FE258E">
        <w:t>inservice</w:t>
      </w:r>
      <w:proofErr w:type="spellEnd"/>
      <w:r w:rsidR="00FE258E">
        <w:t xml:space="preserve"> education/visitations/conferences</w:t>
      </w:r>
    </w:p>
    <w:p w:rsidR="001E457E" w:rsidRDefault="00FE258E" w:rsidP="001E457E">
      <w:pPr>
        <w:tabs>
          <w:tab w:val="left" w:pos="576"/>
          <w:tab w:val="left" w:pos="1152"/>
          <w:tab w:val="left" w:pos="1890"/>
          <w:tab w:val="left" w:pos="3690"/>
          <w:tab w:val="left" w:pos="6480"/>
          <w:tab w:val="left" w:pos="7776"/>
          <w:tab w:val="left" w:pos="9216"/>
        </w:tabs>
        <w:suppressAutoHyphens/>
        <w:ind w:right="-90"/>
      </w:pPr>
      <w:r>
        <w:tab/>
      </w:r>
      <w:r>
        <w:tab/>
      </w:r>
      <w:r>
        <w:tab/>
      </w:r>
      <w:r w:rsidR="001E457E">
        <w:t>*5125</w:t>
      </w:r>
      <w:r w:rsidR="001E457E">
        <w:tab/>
        <w:t>Pupil records</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*5141</w:t>
      </w:r>
      <w:r>
        <w:tab/>
        <w:t>Student health</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*5141.1</w:t>
      </w:r>
      <w:r>
        <w:tab/>
        <w:t>Accidents</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*5141.2</w:t>
      </w:r>
      <w:r>
        <w:tab/>
        <w:t>Illness</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*5141.3</w:t>
      </w:r>
      <w:r>
        <w:tab/>
        <w:t>Health examinations and immunizations</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*5141.4</w:t>
      </w:r>
      <w:r>
        <w:tab/>
        <w:t>Child abuse and neglect</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*5141.21</w:t>
      </w:r>
      <w:r>
        <w:tab/>
      </w:r>
      <w:proofErr w:type="gramStart"/>
      <w:r>
        <w:t>Administering</w:t>
      </w:r>
      <w:proofErr w:type="gramEnd"/>
      <w:r>
        <w:t xml:space="preserve"> medication</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*5142</w:t>
      </w:r>
      <w:r>
        <w:tab/>
        <w:t>Pupil safety</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*5200</w:t>
      </w:r>
      <w:r>
        <w:tab/>
        <w:t>Nonpublic school pupils</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t>*6142.4</w:t>
      </w:r>
      <w:r>
        <w:tab/>
        <w:t>Physical education and health</w:t>
      </w:r>
    </w:p>
    <w:p w:rsidR="001E457E" w:rsidRDefault="001E457E" w:rsidP="001E457E">
      <w:pPr>
        <w:tabs>
          <w:tab w:val="left" w:pos="576"/>
          <w:tab w:val="left" w:pos="1152"/>
          <w:tab w:val="left" w:pos="1890"/>
          <w:tab w:val="left" w:pos="3690"/>
          <w:tab w:val="left" w:pos="6480"/>
          <w:tab w:val="left" w:pos="7776"/>
          <w:tab w:val="left" w:pos="9216"/>
        </w:tabs>
        <w:suppressAutoHyphens/>
        <w:ind w:right="-90"/>
      </w:pPr>
      <w:r>
        <w:tab/>
      </w:r>
      <w:r>
        <w:tab/>
      </w:r>
      <w:r>
        <w:tab/>
      </w:r>
    </w:p>
    <w:p w:rsidR="001E457E" w:rsidRPr="00082C72" w:rsidRDefault="001E457E" w:rsidP="001E457E">
      <w:pPr>
        <w:tabs>
          <w:tab w:val="left" w:pos="576"/>
          <w:tab w:val="left" w:pos="1152"/>
          <w:tab w:val="left" w:pos="1890"/>
          <w:tab w:val="left" w:pos="3690"/>
          <w:tab w:val="left" w:pos="6480"/>
          <w:tab w:val="left" w:pos="7776"/>
          <w:tab w:val="left" w:pos="9216"/>
        </w:tabs>
        <w:suppressAutoHyphens/>
        <w:ind w:right="-90"/>
        <w:rPr>
          <w:b/>
        </w:rPr>
      </w:pPr>
      <w:r>
        <w:t xml:space="preserve">*Indicates policy is included in the </w:t>
      </w:r>
      <w:r>
        <w:rPr>
          <w:u w:val="single"/>
        </w:rPr>
        <w:t>Critical</w:t>
      </w:r>
      <w:r>
        <w:t xml:space="preserve"> </w:t>
      </w:r>
      <w:r>
        <w:rPr>
          <w:u w:val="single"/>
        </w:rPr>
        <w:t>Policy</w:t>
      </w:r>
      <w:r>
        <w:t xml:space="preserve"> </w:t>
      </w:r>
      <w:r>
        <w:rPr>
          <w:u w:val="single"/>
        </w:rPr>
        <w:t>Reference</w:t>
      </w:r>
      <w:r>
        <w:t xml:space="preserve"> </w:t>
      </w:r>
      <w:r>
        <w:rPr>
          <w:u w:val="single"/>
        </w:rPr>
        <w:t>Manual</w:t>
      </w:r>
      <w:r>
        <w:t xml:space="preserve">. </w:t>
      </w:r>
    </w:p>
    <w:p w:rsidR="00DB0A77" w:rsidRDefault="00DB0A77"/>
    <w:sectPr w:rsidR="00DB0A77" w:rsidSect="00FE258E">
      <w:headerReference w:type="default" r:id="rId10"/>
      <w:footerReference w:type="even" r:id="rId11"/>
      <w:footerReference w:type="default" r:id="rId12"/>
      <w:endnotePr>
        <w:numFmt w:val="decimal"/>
      </w:endnotePr>
      <w:pgSz w:w="12240" w:h="15840"/>
      <w:pgMar w:top="1080" w:right="1080" w:bottom="108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DE" w:rsidRDefault="00AF5CDE" w:rsidP="00077991">
      <w:r>
        <w:separator/>
      </w:r>
    </w:p>
  </w:endnote>
  <w:endnote w:type="continuationSeparator" w:id="0">
    <w:p w:rsidR="00AF5CDE" w:rsidRDefault="00AF5CDE" w:rsidP="0007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56" w:rsidRDefault="00187344" w:rsidP="006C62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7356" w:rsidRDefault="00AF5CDE" w:rsidP="00AC29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56" w:rsidRPr="00A17356" w:rsidRDefault="00187344" w:rsidP="006C620E">
    <w:pPr>
      <w:pStyle w:val="Footer"/>
      <w:framePr w:wrap="around" w:vAnchor="text" w:hAnchor="margin" w:xAlign="right" w:y="1"/>
      <w:rPr>
        <w:rStyle w:val="PageNumber"/>
      </w:rPr>
    </w:pPr>
    <w:r w:rsidRPr="00A17356">
      <w:rPr>
        <w:rStyle w:val="PageNumber"/>
      </w:rPr>
      <w:fldChar w:fldCharType="begin"/>
    </w:r>
    <w:r w:rsidRPr="00A17356">
      <w:rPr>
        <w:rStyle w:val="PageNumber"/>
      </w:rPr>
      <w:instrText xml:space="preserve">PAGE  </w:instrText>
    </w:r>
    <w:r w:rsidRPr="00A17356">
      <w:rPr>
        <w:rStyle w:val="PageNumber"/>
      </w:rPr>
      <w:fldChar w:fldCharType="separate"/>
    </w:r>
    <w:r w:rsidR="00FC58EF">
      <w:rPr>
        <w:rStyle w:val="PageNumber"/>
        <w:noProof/>
      </w:rPr>
      <w:t>4</w:t>
    </w:r>
    <w:r w:rsidRPr="00A17356">
      <w:rPr>
        <w:rStyle w:val="PageNumber"/>
      </w:rPr>
      <w:fldChar w:fldCharType="end"/>
    </w:r>
  </w:p>
  <w:p w:rsidR="00A17356" w:rsidRDefault="00AF5CDE" w:rsidP="00AC29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DE" w:rsidRDefault="00AF5CDE" w:rsidP="00077991">
      <w:r>
        <w:separator/>
      </w:r>
    </w:p>
  </w:footnote>
  <w:footnote w:type="continuationSeparator" w:id="0">
    <w:p w:rsidR="00AF5CDE" w:rsidRDefault="00AF5CDE" w:rsidP="0007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356" w:rsidRPr="00410504" w:rsidRDefault="00187344" w:rsidP="00FE258E">
    <w:pPr>
      <w:suppressAutoHyphens/>
      <w:jc w:val="right"/>
    </w:pPr>
    <w:r>
      <w:tab/>
    </w:r>
    <w:r>
      <w:tab/>
    </w:r>
    <w:r>
      <w:tab/>
    </w:r>
    <w:r>
      <w:tab/>
    </w:r>
    <w:r>
      <w:tab/>
    </w:r>
    <w:r>
      <w:tab/>
      <w:t>File Code:  5141.20</w:t>
    </w:r>
  </w:p>
  <w:p w:rsidR="00A17356" w:rsidRPr="00FE258E" w:rsidRDefault="00FE258E" w:rsidP="00FE258E">
    <w:pPr>
      <w:pStyle w:val="Heading4"/>
      <w:rPr>
        <w:u w:val="none"/>
      </w:rPr>
    </w:pPr>
    <w:r w:rsidRPr="00FE258E">
      <w:rPr>
        <w:rStyle w:val="Emphasis"/>
      </w:rPr>
      <w:t xml:space="preserve">life-threatening </w:t>
    </w:r>
    <w:r w:rsidR="00187344" w:rsidRPr="00FE258E">
      <w:rPr>
        <w:rStyle w:val="Emphasis"/>
      </w:rPr>
      <w:t xml:space="preserve">FOOD ALLERGIES </w:t>
    </w:r>
    <w:r w:rsidRPr="00FE258E">
      <w:rPr>
        <w:caps w:val="0"/>
        <w:u w:val="none"/>
      </w:rPr>
      <w:t>(continued)</w:t>
    </w:r>
  </w:p>
  <w:p w:rsidR="00A17356" w:rsidRDefault="00AF5CDE" w:rsidP="00FE258E">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36D081"/>
    <w:multiLevelType w:val="hybridMultilevel"/>
    <w:tmpl w:val="581180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6649E7"/>
    <w:multiLevelType w:val="hybridMultilevel"/>
    <w:tmpl w:val="5393477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8A0530"/>
    <w:multiLevelType w:val="hybridMultilevel"/>
    <w:tmpl w:val="19BC8A4C"/>
    <w:lvl w:ilvl="0" w:tplc="1488264A">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3">
    <w:nsid w:val="0B5DB762"/>
    <w:multiLevelType w:val="hybridMultilevel"/>
    <w:tmpl w:val="D8977F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B374FF"/>
    <w:multiLevelType w:val="hybridMultilevel"/>
    <w:tmpl w:val="38CA08B0"/>
    <w:lvl w:ilvl="0" w:tplc="D4F44754">
      <w:start w:val="1"/>
      <w:numFmt w:val="upperLetter"/>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A7305E"/>
    <w:multiLevelType w:val="hybridMultilevel"/>
    <w:tmpl w:val="A300CC54"/>
    <w:lvl w:ilvl="0" w:tplc="D4F4475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F3C3B"/>
    <w:multiLevelType w:val="hybridMultilevel"/>
    <w:tmpl w:val="EC7AAE00"/>
    <w:lvl w:ilvl="0" w:tplc="7B90C774">
      <w:start w:val="6"/>
      <w:numFmt w:val="upp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803F9E"/>
    <w:multiLevelType w:val="hybridMultilevel"/>
    <w:tmpl w:val="A71C769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086099"/>
    <w:multiLevelType w:val="hybridMultilevel"/>
    <w:tmpl w:val="99A4B500"/>
    <w:lvl w:ilvl="0" w:tplc="1488264A">
      <w:start w:val="1"/>
      <w:numFmt w:val="upperLetter"/>
      <w:lvlText w:val="%1."/>
      <w:lvlJc w:val="left"/>
      <w:pPr>
        <w:tabs>
          <w:tab w:val="num" w:pos="360"/>
        </w:tabs>
        <w:ind w:left="360" w:hanging="360"/>
      </w:pPr>
      <w:rPr>
        <w:rFonts w:hint="default"/>
      </w:rPr>
    </w:lvl>
    <w:lvl w:ilvl="1" w:tplc="16263076">
      <w:start w:val="1"/>
      <w:numFmt w:val="decimal"/>
      <w:lvlText w:val="%2."/>
      <w:lvlJc w:val="left"/>
      <w:pPr>
        <w:tabs>
          <w:tab w:val="num" w:pos="810"/>
        </w:tabs>
        <w:ind w:left="810" w:hanging="360"/>
      </w:pPr>
      <w:rPr>
        <w:rFonts w:hint="default"/>
      </w:r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9">
    <w:nsid w:val="351C2458"/>
    <w:multiLevelType w:val="hybridMultilevel"/>
    <w:tmpl w:val="EF2AA68A"/>
    <w:lvl w:ilvl="0" w:tplc="D4F4475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1625F9A"/>
    <w:multiLevelType w:val="hybridMultilevel"/>
    <w:tmpl w:val="E4B46A28"/>
    <w:lvl w:ilvl="0" w:tplc="D4F4475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7B4F84"/>
    <w:multiLevelType w:val="hybridMultilevel"/>
    <w:tmpl w:val="7870E8BC"/>
    <w:lvl w:ilvl="0" w:tplc="148826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num w:numId="1">
    <w:abstractNumId w:val="8"/>
  </w:num>
  <w:num w:numId="2">
    <w:abstractNumId w:val="2"/>
  </w:num>
  <w:num w:numId="3">
    <w:abstractNumId w:val="11"/>
  </w:num>
  <w:num w:numId="4">
    <w:abstractNumId w:val="1"/>
  </w:num>
  <w:num w:numId="5">
    <w:abstractNumId w:val="0"/>
  </w:num>
  <w:num w:numId="6">
    <w:abstractNumId w:val="7"/>
  </w:num>
  <w:num w:numId="7">
    <w:abstractNumId w:val="4"/>
  </w:num>
  <w:num w:numId="8">
    <w:abstractNumId w:val="10"/>
  </w:num>
  <w:num w:numId="9">
    <w:abstractNumId w:val="3"/>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7E"/>
    <w:rsid w:val="00020460"/>
    <w:rsid w:val="00030B67"/>
    <w:rsid w:val="0006152B"/>
    <w:rsid w:val="00077991"/>
    <w:rsid w:val="000B1DAD"/>
    <w:rsid w:val="000C0049"/>
    <w:rsid w:val="00146567"/>
    <w:rsid w:val="00165D34"/>
    <w:rsid w:val="001731E8"/>
    <w:rsid w:val="00187344"/>
    <w:rsid w:val="001A20F6"/>
    <w:rsid w:val="001E457E"/>
    <w:rsid w:val="00201390"/>
    <w:rsid w:val="00217C5C"/>
    <w:rsid w:val="002A4EA6"/>
    <w:rsid w:val="002C6B52"/>
    <w:rsid w:val="003016A2"/>
    <w:rsid w:val="00323D1A"/>
    <w:rsid w:val="00365039"/>
    <w:rsid w:val="00376762"/>
    <w:rsid w:val="003B190E"/>
    <w:rsid w:val="003F54DC"/>
    <w:rsid w:val="0040665E"/>
    <w:rsid w:val="0042029C"/>
    <w:rsid w:val="00453C5D"/>
    <w:rsid w:val="0047567D"/>
    <w:rsid w:val="004D2224"/>
    <w:rsid w:val="004D3005"/>
    <w:rsid w:val="00540650"/>
    <w:rsid w:val="00592ACD"/>
    <w:rsid w:val="00597E82"/>
    <w:rsid w:val="005F7D5E"/>
    <w:rsid w:val="00720053"/>
    <w:rsid w:val="00724839"/>
    <w:rsid w:val="00755CD8"/>
    <w:rsid w:val="00761562"/>
    <w:rsid w:val="00773E11"/>
    <w:rsid w:val="00783486"/>
    <w:rsid w:val="00786425"/>
    <w:rsid w:val="007A1ACA"/>
    <w:rsid w:val="007B2D47"/>
    <w:rsid w:val="007F0B81"/>
    <w:rsid w:val="008056BD"/>
    <w:rsid w:val="00807308"/>
    <w:rsid w:val="00850CD9"/>
    <w:rsid w:val="00872B6F"/>
    <w:rsid w:val="00892653"/>
    <w:rsid w:val="008C5C14"/>
    <w:rsid w:val="008F6EF3"/>
    <w:rsid w:val="00901971"/>
    <w:rsid w:val="0092416D"/>
    <w:rsid w:val="009332AD"/>
    <w:rsid w:val="00950C23"/>
    <w:rsid w:val="009852BA"/>
    <w:rsid w:val="009A5F25"/>
    <w:rsid w:val="009C68D9"/>
    <w:rsid w:val="009F3CB3"/>
    <w:rsid w:val="00A416E1"/>
    <w:rsid w:val="00A41CA3"/>
    <w:rsid w:val="00A523F1"/>
    <w:rsid w:val="00A80C87"/>
    <w:rsid w:val="00AF5CDE"/>
    <w:rsid w:val="00AF78E1"/>
    <w:rsid w:val="00B109E1"/>
    <w:rsid w:val="00B22876"/>
    <w:rsid w:val="00B561CA"/>
    <w:rsid w:val="00B60AA5"/>
    <w:rsid w:val="00B63393"/>
    <w:rsid w:val="00B9784C"/>
    <w:rsid w:val="00C46B93"/>
    <w:rsid w:val="00C63434"/>
    <w:rsid w:val="00CA37A9"/>
    <w:rsid w:val="00D02FB7"/>
    <w:rsid w:val="00D06C0B"/>
    <w:rsid w:val="00D07698"/>
    <w:rsid w:val="00D224F7"/>
    <w:rsid w:val="00D2761B"/>
    <w:rsid w:val="00D2767A"/>
    <w:rsid w:val="00D57056"/>
    <w:rsid w:val="00D57927"/>
    <w:rsid w:val="00D93968"/>
    <w:rsid w:val="00D96228"/>
    <w:rsid w:val="00DB0A77"/>
    <w:rsid w:val="00E6170D"/>
    <w:rsid w:val="00EB5886"/>
    <w:rsid w:val="00F140F1"/>
    <w:rsid w:val="00FC2478"/>
    <w:rsid w:val="00FC58EF"/>
    <w:rsid w:val="00FE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CBB59-B334-4135-A235-21A3A15D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7E"/>
    <w:pPr>
      <w:widowControl w:val="0"/>
      <w:spacing w:after="0" w:line="240" w:lineRule="auto"/>
    </w:pPr>
    <w:rPr>
      <w:rFonts w:ascii="Helvetica" w:hAnsi="Helvetica" w:cs="Times New Roman"/>
      <w:sz w:val="20"/>
      <w:szCs w:val="20"/>
    </w:rPr>
  </w:style>
  <w:style w:type="paragraph" w:styleId="Heading1">
    <w:name w:val="heading 1"/>
    <w:basedOn w:val="Normal"/>
    <w:next w:val="Normal"/>
    <w:link w:val="Heading1Char"/>
    <w:uiPriority w:val="9"/>
    <w:qFormat/>
    <w:rsid w:val="009C68D9"/>
    <w:pPr>
      <w:keepNext/>
      <w:keepLines/>
      <w:outlineLvl w:val="0"/>
    </w:pPr>
    <w:rPr>
      <w:rFonts w:eastAsiaTheme="majorEastAsia" w:cstheme="majorBidi"/>
      <w:b/>
      <w:bCs/>
      <w:caps/>
      <w:sz w:val="24"/>
      <w:szCs w:val="28"/>
    </w:rPr>
  </w:style>
  <w:style w:type="paragraph" w:styleId="Heading2">
    <w:name w:val="heading 2"/>
    <w:basedOn w:val="Normal"/>
    <w:next w:val="Normal"/>
    <w:link w:val="Heading2Char"/>
    <w:uiPriority w:val="9"/>
    <w:unhideWhenUsed/>
    <w:qFormat/>
    <w:rsid w:val="009C68D9"/>
    <w:pPr>
      <w:keepNext/>
      <w:keepLines/>
      <w:outlineLvl w:val="1"/>
    </w:pPr>
    <w:rPr>
      <w:rFonts w:eastAsiaTheme="majorEastAsia" w:cstheme="majorBidi"/>
      <w:b/>
      <w:bCs/>
      <w:sz w:val="22"/>
      <w:szCs w:val="26"/>
    </w:rPr>
  </w:style>
  <w:style w:type="paragraph" w:styleId="Heading3">
    <w:name w:val="heading 3"/>
    <w:basedOn w:val="Normal"/>
    <w:next w:val="Normal"/>
    <w:link w:val="Heading3Char"/>
    <w:uiPriority w:val="9"/>
    <w:unhideWhenUsed/>
    <w:qFormat/>
    <w:rsid w:val="00B109E1"/>
    <w:pPr>
      <w:keepNext/>
      <w:keepLines/>
      <w:pBdr>
        <w:bottom w:val="single" w:sz="18" w:space="1" w:color="auto"/>
      </w:pBd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9C68D9"/>
    <w:pPr>
      <w:keepNext/>
      <w:keepLines/>
      <w:outlineLvl w:val="3"/>
    </w:pPr>
    <w:rPr>
      <w:rFonts w:eastAsiaTheme="majorEastAsia" w:cstheme="majorBidi"/>
      <w:bCs/>
      <w:iCs/>
      <w:caps/>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8056BD"/>
    <w:pPr>
      <w:pBdr>
        <w:bottom w:val="single" w:sz="18" w:space="1" w:color="auto"/>
      </w:pBdr>
      <w:spacing w:after="60"/>
      <w:outlineLvl w:val="1"/>
    </w:pPr>
    <w:rPr>
      <w:rFonts w:eastAsiaTheme="majorEastAsia" w:cstheme="majorBidi"/>
      <w:b/>
      <w:sz w:val="22"/>
    </w:rPr>
  </w:style>
  <w:style w:type="character" w:customStyle="1" w:styleId="SubtitleChar">
    <w:name w:val="Subtitle Char"/>
    <w:basedOn w:val="DefaultParagraphFont"/>
    <w:link w:val="Subtitle"/>
    <w:rsid w:val="008056BD"/>
    <w:rPr>
      <w:rFonts w:ascii="Helvetica" w:eastAsiaTheme="majorEastAsia" w:hAnsi="Helvetica" w:cstheme="majorBidi"/>
      <w:b/>
      <w:szCs w:val="24"/>
    </w:rPr>
  </w:style>
  <w:style w:type="character" w:customStyle="1" w:styleId="Heading1Char">
    <w:name w:val="Heading 1 Char"/>
    <w:basedOn w:val="DefaultParagraphFont"/>
    <w:link w:val="Heading1"/>
    <w:uiPriority w:val="9"/>
    <w:rsid w:val="009C68D9"/>
    <w:rPr>
      <w:rFonts w:ascii="Helvetica" w:eastAsiaTheme="majorEastAsia" w:hAnsi="Helvetica" w:cstheme="majorBidi"/>
      <w:b/>
      <w:bCs/>
      <w:caps/>
      <w:sz w:val="24"/>
      <w:szCs w:val="28"/>
    </w:rPr>
  </w:style>
  <w:style w:type="character" w:customStyle="1" w:styleId="Heading2Char">
    <w:name w:val="Heading 2 Char"/>
    <w:basedOn w:val="DefaultParagraphFont"/>
    <w:link w:val="Heading2"/>
    <w:uiPriority w:val="9"/>
    <w:rsid w:val="009C68D9"/>
    <w:rPr>
      <w:rFonts w:ascii="Helvetica" w:eastAsiaTheme="majorEastAsia" w:hAnsi="Helvetica" w:cstheme="majorBidi"/>
      <w:b/>
      <w:bCs/>
      <w:szCs w:val="26"/>
    </w:rPr>
  </w:style>
  <w:style w:type="character" w:customStyle="1" w:styleId="Heading3Char">
    <w:name w:val="Heading 3 Char"/>
    <w:basedOn w:val="DefaultParagraphFont"/>
    <w:link w:val="Heading3"/>
    <w:uiPriority w:val="9"/>
    <w:rsid w:val="00B109E1"/>
    <w:rPr>
      <w:rFonts w:ascii="Helvetica" w:eastAsiaTheme="majorEastAsia" w:hAnsi="Helvetica" w:cstheme="majorBidi"/>
      <w:b/>
      <w:bCs/>
    </w:rPr>
  </w:style>
  <w:style w:type="character" w:customStyle="1" w:styleId="Heading4Char">
    <w:name w:val="Heading 4 Char"/>
    <w:basedOn w:val="DefaultParagraphFont"/>
    <w:link w:val="Heading4"/>
    <w:uiPriority w:val="9"/>
    <w:rsid w:val="009C68D9"/>
    <w:rPr>
      <w:rFonts w:ascii="Helvetica" w:eastAsiaTheme="majorEastAsia" w:hAnsi="Helvetica" w:cstheme="majorBidi"/>
      <w:bCs/>
      <w:iCs/>
      <w:caps/>
      <w:sz w:val="20"/>
      <w:u w:val="words"/>
    </w:rPr>
  </w:style>
  <w:style w:type="paragraph" w:styleId="Title">
    <w:name w:val="Title"/>
    <w:basedOn w:val="Normal"/>
    <w:next w:val="Normal"/>
    <w:link w:val="TitleChar"/>
    <w:qFormat/>
    <w:rsid w:val="00FC2478"/>
    <w:pPr>
      <w:tabs>
        <w:tab w:val="left" w:pos="6480"/>
      </w:tabs>
      <w:suppressAutoHyphens/>
    </w:pPr>
    <w:rPr>
      <w:rFonts w:cstheme="minorBidi"/>
      <w:b/>
      <w:caps/>
      <w:sz w:val="24"/>
      <w:szCs w:val="22"/>
    </w:rPr>
  </w:style>
  <w:style w:type="character" w:customStyle="1" w:styleId="TitleChar">
    <w:name w:val="Title Char"/>
    <w:basedOn w:val="DefaultParagraphFont"/>
    <w:link w:val="Title"/>
    <w:rsid w:val="00FC2478"/>
    <w:rPr>
      <w:rFonts w:ascii="Helvetica" w:hAnsi="Helvetica"/>
      <w:b/>
      <w:caps/>
      <w:sz w:val="24"/>
    </w:rPr>
  </w:style>
  <w:style w:type="paragraph" w:styleId="Caption">
    <w:name w:val="caption"/>
    <w:basedOn w:val="Normal"/>
    <w:next w:val="Normal"/>
    <w:qFormat/>
    <w:rsid w:val="00761562"/>
  </w:style>
  <w:style w:type="character" w:styleId="Strong">
    <w:name w:val="Strong"/>
    <w:basedOn w:val="DefaultParagraphFont"/>
    <w:qFormat/>
    <w:rsid w:val="00A80C87"/>
    <w:rPr>
      <w:rFonts w:ascii="Helvetica" w:hAnsi="Helvetica"/>
      <w:b/>
      <w:bCs/>
      <w:sz w:val="22"/>
    </w:rPr>
  </w:style>
  <w:style w:type="character" w:styleId="Emphasis">
    <w:name w:val="Emphasis"/>
    <w:qFormat/>
    <w:rsid w:val="00B22876"/>
    <w:rPr>
      <w:rFonts w:ascii="Helvetica" w:hAnsi="Helvetica"/>
      <w:i w:val="0"/>
      <w:iCs/>
      <w:sz w:val="20"/>
      <w:u w:val="words"/>
    </w:rPr>
  </w:style>
  <w:style w:type="paragraph" w:styleId="NoSpacing">
    <w:name w:val="No Spacing"/>
    <w:uiPriority w:val="1"/>
    <w:qFormat/>
    <w:rsid w:val="002A4EA6"/>
    <w:pPr>
      <w:widowControl w:val="0"/>
      <w:spacing w:after="0" w:line="240" w:lineRule="auto"/>
      <w:jc w:val="center"/>
    </w:pPr>
    <w:rPr>
      <w:rFonts w:ascii="Helvetica" w:hAnsi="Helvetica" w:cs="Times New Roman"/>
      <w:caps/>
      <w:sz w:val="20"/>
      <w:szCs w:val="20"/>
      <w:u w:val="words"/>
    </w:rPr>
  </w:style>
  <w:style w:type="paragraph" w:styleId="Footer">
    <w:name w:val="footer"/>
    <w:basedOn w:val="Normal"/>
    <w:link w:val="FooterChar"/>
    <w:rsid w:val="001E457E"/>
    <w:pPr>
      <w:tabs>
        <w:tab w:val="center" w:pos="4320"/>
        <w:tab w:val="right" w:pos="8640"/>
      </w:tabs>
    </w:pPr>
  </w:style>
  <w:style w:type="character" w:customStyle="1" w:styleId="FooterChar">
    <w:name w:val="Footer Char"/>
    <w:basedOn w:val="DefaultParagraphFont"/>
    <w:link w:val="Footer"/>
    <w:rsid w:val="001E457E"/>
    <w:rPr>
      <w:rFonts w:ascii="Courier" w:hAnsi="Courier" w:cs="Times New Roman"/>
      <w:sz w:val="24"/>
      <w:szCs w:val="20"/>
    </w:rPr>
  </w:style>
  <w:style w:type="character" w:styleId="PageNumber">
    <w:name w:val="page number"/>
    <w:basedOn w:val="DefaultParagraphFont"/>
    <w:rsid w:val="001E457E"/>
  </w:style>
  <w:style w:type="paragraph" w:styleId="Header">
    <w:name w:val="header"/>
    <w:basedOn w:val="Normal"/>
    <w:link w:val="HeaderChar"/>
    <w:rsid w:val="001E457E"/>
    <w:pPr>
      <w:tabs>
        <w:tab w:val="center" w:pos="4320"/>
        <w:tab w:val="right" w:pos="8640"/>
      </w:tabs>
    </w:pPr>
  </w:style>
  <w:style w:type="character" w:customStyle="1" w:styleId="HeaderChar">
    <w:name w:val="Header Char"/>
    <w:basedOn w:val="DefaultParagraphFont"/>
    <w:link w:val="Header"/>
    <w:rsid w:val="001E457E"/>
    <w:rPr>
      <w:rFonts w:ascii="Courier" w:hAnsi="Courier" w:cs="Times New Roman"/>
      <w:sz w:val="24"/>
      <w:szCs w:val="20"/>
    </w:rPr>
  </w:style>
  <w:style w:type="paragraph" w:styleId="ListParagraph">
    <w:name w:val="List Paragraph"/>
    <w:basedOn w:val="Normal"/>
    <w:uiPriority w:val="34"/>
    <w:qFormat/>
    <w:rsid w:val="001E457E"/>
    <w:pPr>
      <w:ind w:left="720"/>
      <w:contextualSpacing/>
    </w:pPr>
  </w:style>
  <w:style w:type="paragraph" w:styleId="FootnoteText">
    <w:name w:val="footnote text"/>
    <w:basedOn w:val="Normal"/>
    <w:link w:val="FootnoteTextChar"/>
    <w:uiPriority w:val="99"/>
    <w:semiHidden/>
    <w:unhideWhenUsed/>
    <w:rsid w:val="00077991"/>
  </w:style>
  <w:style w:type="character" w:customStyle="1" w:styleId="FootnoteTextChar">
    <w:name w:val="Footnote Text Char"/>
    <w:basedOn w:val="DefaultParagraphFont"/>
    <w:link w:val="FootnoteText"/>
    <w:uiPriority w:val="99"/>
    <w:semiHidden/>
    <w:rsid w:val="00077991"/>
    <w:rPr>
      <w:rFonts w:ascii="Helvetica" w:hAnsi="Helvetica" w:cs="Times New Roman"/>
      <w:sz w:val="20"/>
      <w:szCs w:val="20"/>
    </w:rPr>
  </w:style>
  <w:style w:type="character" w:styleId="FootnoteReference">
    <w:name w:val="footnote reference"/>
    <w:basedOn w:val="DefaultParagraphFont"/>
    <w:uiPriority w:val="99"/>
    <w:semiHidden/>
    <w:unhideWhenUsed/>
    <w:rsid w:val="00077991"/>
    <w:rPr>
      <w:vertAlign w:val="superscript"/>
    </w:rPr>
  </w:style>
  <w:style w:type="character" w:styleId="Hyperlink">
    <w:name w:val="Hyperlink"/>
    <w:basedOn w:val="DefaultParagraphFont"/>
    <w:uiPriority w:val="99"/>
    <w:unhideWhenUsed/>
    <w:rsid w:val="00077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allergy.org/anaphylaxis/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e.nj.us/education/students/safety/health/services/allergi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EE6A0-A9C3-4332-9F93-27E4A5A6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New Jersey School Boards Association</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Harkness</dc:creator>
  <cp:lastModifiedBy>Pete Bretones</cp:lastModifiedBy>
  <cp:revision>14</cp:revision>
  <cp:lastPrinted>2017-10-13T18:44:00Z</cp:lastPrinted>
  <dcterms:created xsi:type="dcterms:W3CDTF">2017-10-13T18:05:00Z</dcterms:created>
  <dcterms:modified xsi:type="dcterms:W3CDTF">2017-11-02T18:19:00Z</dcterms:modified>
</cp:coreProperties>
</file>